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12C9797" w14:textId="2E28D7C7" w:rsidR="00D96A27" w:rsidRDefault="00BC423D" w:rsidP="00BC423D">
      <w:pPr>
        <w:jc w:val="center"/>
        <w:rPr>
          <w:sz w:val="40"/>
          <w:szCs w:val="40"/>
        </w:rPr>
      </w:pPr>
      <w:r>
        <w:rPr>
          <w:sz w:val="40"/>
          <w:szCs w:val="40"/>
        </w:rPr>
        <w:t>HET Users Committee</w:t>
      </w:r>
    </w:p>
    <w:p w14:paraId="6FEABF69" w14:textId="24E873A2" w:rsidR="00BC423D" w:rsidRDefault="00BC423D" w:rsidP="00BC423D">
      <w:pPr>
        <w:jc w:val="center"/>
        <w:rPr>
          <w:sz w:val="40"/>
          <w:szCs w:val="40"/>
        </w:rPr>
      </w:pPr>
      <w:r>
        <w:rPr>
          <w:sz w:val="40"/>
          <w:szCs w:val="40"/>
        </w:rPr>
        <w:t>Meeting Minutes 2019 November 18</w:t>
      </w:r>
    </w:p>
    <w:p w14:paraId="04A8D663" w14:textId="5C3540D8" w:rsidR="00BC423D" w:rsidRDefault="00BC423D" w:rsidP="00BC423D">
      <w:pPr>
        <w:jc w:val="center"/>
        <w:rPr>
          <w:sz w:val="40"/>
          <w:szCs w:val="40"/>
        </w:rPr>
      </w:pPr>
    </w:p>
    <w:p w14:paraId="3418C0B8" w14:textId="77777777" w:rsidR="00BC423D" w:rsidRDefault="00BC423D" w:rsidP="00BC423D">
      <w:r>
        <w:t>Members Present: W. Cochran,</w:t>
      </w:r>
      <w:r w:rsidRPr="00BC423D">
        <w:t xml:space="preserve"> </w:t>
      </w:r>
      <w:r w:rsidRPr="00BC423D">
        <w:t>W</w:t>
      </w:r>
      <w:r>
        <w:t>.</w:t>
      </w:r>
      <w:r w:rsidRPr="00BC423D">
        <w:t xml:space="preserve"> </w:t>
      </w:r>
      <w:proofErr w:type="spellStart"/>
      <w:r w:rsidRPr="00BC423D">
        <w:t>Kollatschny</w:t>
      </w:r>
      <w:proofErr w:type="spellEnd"/>
      <w:r w:rsidRPr="00BC423D">
        <w:t>, R</w:t>
      </w:r>
      <w:r>
        <w:t>.</w:t>
      </w:r>
      <w:r w:rsidRPr="00BC423D">
        <w:t xml:space="preserve"> </w:t>
      </w:r>
      <w:proofErr w:type="spellStart"/>
      <w:r w:rsidRPr="00BC423D">
        <w:t>Ciardullo</w:t>
      </w:r>
      <w:proofErr w:type="spellEnd"/>
      <w:r w:rsidRPr="00BC423D">
        <w:t>, S</w:t>
      </w:r>
      <w:r>
        <w:t>.</w:t>
      </w:r>
      <w:r w:rsidRPr="00BC423D">
        <w:t xml:space="preserve"> </w:t>
      </w:r>
      <w:proofErr w:type="spellStart"/>
      <w:r w:rsidRPr="00BC423D">
        <w:t>Janowiecki</w:t>
      </w:r>
      <w:proofErr w:type="spellEnd"/>
      <w:r w:rsidRPr="00BC423D">
        <w:t>, G</w:t>
      </w:r>
      <w:r>
        <w:t>.</w:t>
      </w:r>
      <w:r w:rsidRPr="00BC423D">
        <w:t xml:space="preserve"> Hill, K</w:t>
      </w:r>
      <w:r>
        <w:t xml:space="preserve">. </w:t>
      </w:r>
      <w:r w:rsidRPr="00BC423D">
        <w:t>Gebhardt, H</w:t>
      </w:r>
      <w:r>
        <w:t>. Lee</w:t>
      </w:r>
      <w:r w:rsidRPr="00BC423D">
        <w:t>, U</w:t>
      </w:r>
      <w:r>
        <w:t>.</w:t>
      </w:r>
      <w:r w:rsidRPr="00BC423D">
        <w:t xml:space="preserve"> </w:t>
      </w:r>
      <w:proofErr w:type="spellStart"/>
      <w:r w:rsidRPr="00BC423D">
        <w:t>Hopp</w:t>
      </w:r>
      <w:proofErr w:type="spellEnd"/>
      <w:r w:rsidRPr="00BC423D">
        <w:t xml:space="preserve">, </w:t>
      </w:r>
      <w:r>
        <w:t>P. MacQueen</w:t>
      </w:r>
      <w:r w:rsidRPr="00BC423D">
        <w:t>. G</w:t>
      </w:r>
      <w:r>
        <w:t xml:space="preserve">. </w:t>
      </w:r>
      <w:r w:rsidRPr="00BC423D">
        <w:t>Zeimann</w:t>
      </w:r>
    </w:p>
    <w:p w14:paraId="63EDBFB0" w14:textId="77777777" w:rsidR="00BC423D" w:rsidRDefault="00BC423D" w:rsidP="00BC423D"/>
    <w:p w14:paraId="76C5A883" w14:textId="77777777" w:rsidR="00BC423D" w:rsidRDefault="00BC423D" w:rsidP="00BC423D">
      <w:r>
        <w:t xml:space="preserve">Reports on HET instruments and </w:t>
      </w:r>
      <w:proofErr w:type="spellStart"/>
      <w:r>
        <w:t>operatons</w:t>
      </w:r>
      <w:proofErr w:type="spellEnd"/>
      <w:r>
        <w:t>:</w:t>
      </w:r>
    </w:p>
    <w:p w14:paraId="0205971B" w14:textId="16D98D72" w:rsidR="00BC423D" w:rsidRDefault="00BC423D" w:rsidP="00BC423D">
      <w:pPr>
        <w:pStyle w:val="ListParagraph"/>
        <w:numPr>
          <w:ilvl w:val="0"/>
          <w:numId w:val="1"/>
        </w:numPr>
      </w:pPr>
      <w:r>
        <w:t>VIRUS: Now have 58 VIRUS units and 71 IFUs deployed.  We should have a full complement of IFUs in early 2020.  CCD deliveries are continuing.  We may need to accept some CCDs that are less than optimal in order to fill out the array.</w:t>
      </w:r>
    </w:p>
    <w:p w14:paraId="2872E271" w14:textId="77777777" w:rsidR="00BC423D" w:rsidRDefault="00BC423D" w:rsidP="00BC423D">
      <w:pPr>
        <w:pStyle w:val="ListParagraph"/>
        <w:numPr>
          <w:ilvl w:val="0"/>
          <w:numId w:val="1"/>
        </w:numPr>
      </w:pPr>
      <w:r>
        <w:t>LRS2 is working fine.  Sensitivity calculations are being finalized.</w:t>
      </w:r>
    </w:p>
    <w:p w14:paraId="32D0128D" w14:textId="710002A8" w:rsidR="00BC423D" w:rsidRDefault="00BC423D" w:rsidP="00BC423D">
      <w:pPr>
        <w:pStyle w:val="ListParagraph"/>
        <w:numPr>
          <w:ilvl w:val="0"/>
          <w:numId w:val="1"/>
        </w:numPr>
      </w:pPr>
      <w:r>
        <w:t>HPF:  instrument is stable.  Comb flux drop has been fixed.  Comb relocked to previous location.</w:t>
      </w:r>
    </w:p>
    <w:p w14:paraId="0CEFCDDB" w14:textId="3D46EAE2" w:rsidR="00BC423D" w:rsidRDefault="00BC423D" w:rsidP="00BC423D">
      <w:pPr>
        <w:pStyle w:val="ListParagraph"/>
        <w:numPr>
          <w:ilvl w:val="0"/>
          <w:numId w:val="1"/>
        </w:numPr>
      </w:pPr>
      <w:r>
        <w:t xml:space="preserve">Operations:   </w:t>
      </w:r>
      <w:r>
        <w:t>A</w:t>
      </w:r>
      <w:r>
        <w:t xml:space="preserve">iming for better feedback to PIs on IQ, S/N etc.  </w:t>
      </w:r>
      <w:r>
        <w:t>[See discussion below on the modified priority system.]</w:t>
      </w:r>
      <w:r>
        <w:t xml:space="preserve">  </w:t>
      </w:r>
      <w:r>
        <w:t>A c</w:t>
      </w:r>
      <w:r>
        <w:t xml:space="preserve">hallenge now is </w:t>
      </w:r>
      <w:r>
        <w:t xml:space="preserve">that PIs are submitting </w:t>
      </w:r>
      <w:r>
        <w:t>new targets in mid-afternoon that must be observed that night.   People need to get things in early!</w:t>
      </w:r>
    </w:p>
    <w:p w14:paraId="66F0C12A" w14:textId="481F9529" w:rsidR="00BC423D" w:rsidRDefault="00BC423D" w:rsidP="00BC423D">
      <w:pPr>
        <w:pStyle w:val="ListParagraph"/>
        <w:numPr>
          <w:ilvl w:val="0"/>
          <w:numId w:val="1"/>
        </w:numPr>
      </w:pPr>
      <w:r>
        <w:t xml:space="preserve">Software:  advancement of LRS2 pipeline continuing.   VIRUS:  new code (remedy) is close to wrap up.   Can run on parallel observations.   Still working on quick-look scripts for HPF.  </w:t>
      </w:r>
    </w:p>
    <w:p w14:paraId="7EAA1850" w14:textId="7E7F69AE" w:rsidR="00BC423D" w:rsidRDefault="00BC423D" w:rsidP="00BC423D">
      <w:pPr>
        <w:ind w:left="103"/>
      </w:pPr>
    </w:p>
    <w:p w14:paraId="79062F58" w14:textId="54FB0CFE" w:rsidR="00BC423D" w:rsidRDefault="00BC423D" w:rsidP="00BC423D">
      <w:pPr>
        <w:ind w:left="103"/>
      </w:pPr>
      <w:r>
        <w:t xml:space="preserve">Hanshin Lee gave a presentation on </w:t>
      </w:r>
      <w:r w:rsidRPr="00874A03">
        <w:rPr>
          <w:b/>
          <w:bCs/>
        </w:rPr>
        <w:t>HET image quality</w:t>
      </w:r>
      <w:r>
        <w:t>.</w:t>
      </w:r>
      <w:r w:rsidR="00CE7CE2">
        <w:t xml:space="preserve">  Two relevant pages from that are attached.   </w:t>
      </w:r>
      <w:r w:rsidR="00CE7CE2" w:rsidRPr="00CE7CE2">
        <w:t xml:space="preserve">Cold season (T1) </w:t>
      </w:r>
      <w:proofErr w:type="gramStart"/>
      <w:r w:rsidR="00CE7CE2" w:rsidRPr="00CE7CE2">
        <w:t xml:space="preserve">gives </w:t>
      </w:r>
      <w:r w:rsidR="00CE7CE2">
        <w:t xml:space="preserve"> the</w:t>
      </w:r>
      <w:proofErr w:type="gramEnd"/>
      <w:r w:rsidR="00CE7CE2">
        <w:t xml:space="preserve"> </w:t>
      </w:r>
      <w:r w:rsidR="00CE7CE2" w:rsidRPr="00CE7CE2">
        <w:t>wors</w:t>
      </w:r>
      <w:r w:rsidR="00CE7CE2">
        <w:t>t</w:t>
      </w:r>
      <w:r w:rsidR="00CE7CE2" w:rsidRPr="00CE7CE2">
        <w:t xml:space="preserve"> IQ.  </w:t>
      </w:r>
      <w:r w:rsidR="00CE7CE2">
        <w:t>The s</w:t>
      </w:r>
      <w:r w:rsidR="00CE7CE2" w:rsidRPr="00CE7CE2">
        <w:t xml:space="preserve">pec is 1.2” on axis and 1.4” off axis (11 arcmin).  What are we willing to settle on?   </w:t>
      </w:r>
      <w:r w:rsidR="00CE7CE2">
        <w:t>The w</w:t>
      </w:r>
      <w:r w:rsidR="00CE7CE2" w:rsidRPr="00CE7CE2">
        <w:t>ind driven component is not</w:t>
      </w:r>
      <w:r w:rsidR="00CE7CE2">
        <w:t xml:space="preserve"> an</w:t>
      </w:r>
      <w:r w:rsidR="00CE7CE2" w:rsidRPr="00CE7CE2">
        <w:t xml:space="preserve"> issue for shaking structure.  </w:t>
      </w:r>
      <w:r w:rsidR="00CE7CE2">
        <w:t>The n</w:t>
      </w:r>
      <w:r w:rsidR="00CE7CE2" w:rsidRPr="00CE7CE2">
        <w:t>ext step is measuring</w:t>
      </w:r>
      <w:r w:rsidR="00CE7CE2">
        <w:t xml:space="preserve"> the actual</w:t>
      </w:r>
      <w:r w:rsidR="00CE7CE2" w:rsidRPr="00CE7CE2">
        <w:t xml:space="preserve"> seeing along HET optical path with </w:t>
      </w:r>
      <w:r w:rsidR="00CE7CE2">
        <w:t xml:space="preserve">a </w:t>
      </w:r>
      <w:r w:rsidR="00CE7CE2" w:rsidRPr="00CE7CE2">
        <w:t xml:space="preserve">calibration </w:t>
      </w:r>
      <w:proofErr w:type="spellStart"/>
      <w:r w:rsidR="00CE7CE2" w:rsidRPr="00CE7CE2">
        <w:t>wavefront</w:t>
      </w:r>
      <w:proofErr w:type="spellEnd"/>
      <w:r w:rsidR="00CE7CE2" w:rsidRPr="00CE7CE2">
        <w:t xml:space="preserve"> sensor</w:t>
      </w:r>
      <w:r w:rsidR="00CE7CE2">
        <w:t>, p</w:t>
      </w:r>
      <w:r w:rsidR="00CE7CE2" w:rsidRPr="00CE7CE2">
        <w:t xml:space="preserve">erhaps </w:t>
      </w:r>
      <w:r w:rsidR="00CE7CE2">
        <w:t xml:space="preserve">a </w:t>
      </w:r>
      <w:r w:rsidR="00CE7CE2" w:rsidRPr="00CE7CE2">
        <w:t xml:space="preserve">secondary DIMM on top of structure.   </w:t>
      </w:r>
      <w:r w:rsidR="00CE7CE2">
        <w:t>We n</w:t>
      </w:r>
      <w:r w:rsidR="00CE7CE2" w:rsidRPr="00CE7CE2">
        <w:t xml:space="preserve">eed for users to give guidance for </w:t>
      </w:r>
      <w:r w:rsidR="00CE7CE2">
        <w:t>the desired</w:t>
      </w:r>
      <w:r w:rsidR="00CE7CE2" w:rsidRPr="00CE7CE2">
        <w:t xml:space="preserve"> target achieved seeing.  Karl and Suvrath will draft statement for Board report.</w:t>
      </w:r>
    </w:p>
    <w:p w14:paraId="3E2E4FA1" w14:textId="11B1A7C9" w:rsidR="00874A03" w:rsidRDefault="00874A03" w:rsidP="00BC423D">
      <w:pPr>
        <w:ind w:left="103"/>
      </w:pPr>
    </w:p>
    <w:p w14:paraId="677E8AC1" w14:textId="05F2A610" w:rsidR="00874A03" w:rsidRDefault="00874A03" w:rsidP="00BC423D">
      <w:pPr>
        <w:ind w:left="103"/>
      </w:pPr>
      <w:r>
        <w:t xml:space="preserve">The </w:t>
      </w:r>
      <w:r w:rsidRPr="00874A03">
        <w:rPr>
          <w:b/>
          <w:bCs/>
        </w:rPr>
        <w:t>HRS</w:t>
      </w:r>
      <w:r w:rsidRPr="00874A03">
        <w:t xml:space="preserve"> </w:t>
      </w:r>
      <w:r>
        <w:t>project has been</w:t>
      </w:r>
      <w:r w:rsidRPr="00874A03">
        <w:t xml:space="preserve"> inactive</w:t>
      </w:r>
      <w:r>
        <w:t xml:space="preserve"> due to lack of available people and resources</w:t>
      </w:r>
      <w:r w:rsidRPr="00874A03">
        <w:t>.   In ~6 months</w:t>
      </w:r>
      <w:r>
        <w:t xml:space="preserve"> we</w:t>
      </w:r>
      <w:r w:rsidRPr="00874A03">
        <w:t xml:space="preserve"> hope</w:t>
      </w:r>
      <w:r>
        <w:t xml:space="preserve"> it</w:t>
      </w:r>
      <w:r w:rsidRPr="00874A03">
        <w:t xml:space="preserve"> to be active again.  </w:t>
      </w:r>
      <w:r>
        <w:t>A p</w:t>
      </w:r>
      <w:r w:rsidRPr="00874A03">
        <w:t>hased deployment may help</w:t>
      </w:r>
      <w:r>
        <w:t xml:space="preserve"> it</w:t>
      </w:r>
      <w:r w:rsidRPr="00874A03">
        <w:t xml:space="preserve"> go faster.   Many capabilities </w:t>
      </w:r>
      <w:r>
        <w:t xml:space="preserve">are </w:t>
      </w:r>
      <w:r w:rsidRPr="00874A03">
        <w:t>already designed and built</w:t>
      </w:r>
      <w:r>
        <w:t>,</w:t>
      </w:r>
      <w:r w:rsidRPr="00874A03">
        <w:t xml:space="preserve"> </w:t>
      </w:r>
      <w:r>
        <w:t>e</w:t>
      </w:r>
      <w:r w:rsidRPr="00874A03">
        <w:t>.g. cross dispersers mechanism finished</w:t>
      </w:r>
      <w:r>
        <w:t>, s</w:t>
      </w:r>
      <w:r w:rsidRPr="00874A03">
        <w:t xml:space="preserve">lits &amp; </w:t>
      </w:r>
      <w:proofErr w:type="spellStart"/>
      <w:r w:rsidRPr="00874A03">
        <w:t>slitmasks</w:t>
      </w:r>
      <w:proofErr w:type="spellEnd"/>
      <w:r w:rsidRPr="00874A03">
        <w:t xml:space="preserve">, I2 cells etc.   </w:t>
      </w:r>
      <w:r>
        <w:t>The project n</w:t>
      </w:r>
      <w:r w:rsidRPr="00874A03">
        <w:t>eeds guidance on fiber sizes.  Matthew</w:t>
      </w:r>
      <w:r>
        <w:t xml:space="preserve"> Shetrone</w:t>
      </w:r>
      <w:r w:rsidRPr="00874A03">
        <w:t xml:space="preserve"> had asked for “as large as possible” fibers for various </w:t>
      </w:r>
      <w:r>
        <w:t>extra-galactic</w:t>
      </w:r>
      <w:r w:rsidRPr="00874A03">
        <w:t xml:space="preserve"> work.  </w:t>
      </w:r>
      <w:r>
        <w:t xml:space="preserve">However, image slicing large </w:t>
      </w:r>
      <w:proofErr w:type="gramStart"/>
      <w:r>
        <w:t xml:space="preserve">fibers  </w:t>
      </w:r>
      <w:r w:rsidRPr="00874A03">
        <w:t>(</w:t>
      </w:r>
      <w:proofErr w:type="gramEnd"/>
      <w:r w:rsidRPr="00874A03">
        <w:t>R=30k, 2.8” fibers)</w:t>
      </w:r>
      <w:r>
        <w:t xml:space="preserve"> is difficult</w:t>
      </w:r>
      <w:r w:rsidRPr="00874A03">
        <w:t>.   Should we abandon this</w:t>
      </w:r>
      <w:r>
        <w:t>?</w:t>
      </w:r>
      <w:r w:rsidRPr="00874A03">
        <w:t xml:space="preserve">  1.8” round and octagonal 1.5” octagonal will be there.   </w:t>
      </w:r>
      <w:r>
        <w:t>The c</w:t>
      </w:r>
      <w:r w:rsidRPr="00874A03">
        <w:t xml:space="preserve">alibration system still open.  </w:t>
      </w:r>
      <w:r>
        <w:t>The f</w:t>
      </w:r>
      <w:r w:rsidRPr="00874A03">
        <w:t xml:space="preserve">acility calibration unit performance for HRS is uncertain.   </w:t>
      </w:r>
      <w:r>
        <w:t>An i</w:t>
      </w:r>
      <w:r w:rsidRPr="00874A03">
        <w:t xml:space="preserve">nstrument calibration unit </w:t>
      </w:r>
      <w:r>
        <w:t xml:space="preserve">has been </w:t>
      </w:r>
      <w:r w:rsidRPr="00874A03">
        <w:t xml:space="preserve">designed.  Should this be deferred?   </w:t>
      </w:r>
      <w:r>
        <w:t>A w</w:t>
      </w:r>
      <w:r w:rsidRPr="00874A03">
        <w:t xml:space="preserve">ide range of options </w:t>
      </w:r>
      <w:r>
        <w:t xml:space="preserve">for resolving powers is </w:t>
      </w:r>
      <w:r w:rsidRPr="00874A03">
        <w:t>now in</w:t>
      </w:r>
      <w:r>
        <w:t xml:space="preserve"> the</w:t>
      </w:r>
      <w:r w:rsidRPr="00874A03">
        <w:t xml:space="preserve"> design.  Should we deploy all of </w:t>
      </w:r>
      <w:proofErr w:type="gramStart"/>
      <w:r w:rsidRPr="00874A03">
        <w:t>them, or</w:t>
      </w:r>
      <w:proofErr w:type="gramEnd"/>
      <w:r w:rsidRPr="00874A03">
        <w:t xml:space="preserve"> pick some </w:t>
      </w:r>
      <w:r>
        <w:t xml:space="preserve">subset </w:t>
      </w:r>
      <w:r w:rsidRPr="00874A03">
        <w:t>for first deployment.   W</w:t>
      </w:r>
      <w:r>
        <w:t>e w</w:t>
      </w:r>
      <w:r w:rsidRPr="00874A03">
        <w:t>ill have most of low resolving powers</w:t>
      </w:r>
      <w:r>
        <w:t xml:space="preserve"> – those are “easy” slicers to build</w:t>
      </w:r>
      <w:r w:rsidRPr="00874A03">
        <w:t>.  Which high resolving powers?  Perhaps those using 1.8” fibers as opposed to 1.5” fibers</w:t>
      </w:r>
      <w:r>
        <w:t>, to simplify the image slicers?</w:t>
      </w:r>
    </w:p>
    <w:p w14:paraId="48D975AD" w14:textId="4B3634F6" w:rsidR="00874A03" w:rsidRDefault="00874A03" w:rsidP="00BC423D">
      <w:pPr>
        <w:ind w:left="103"/>
      </w:pPr>
      <w:r>
        <w:lastRenderedPageBreak/>
        <w:t>There was significant discussion of the current priority modification system.  Users have complained that time critical P0 observations sometimes did not get done.  It appears that the priority modification system downgraded their priority because the software was not accounting for time blocked by HETDEX.</w:t>
      </w:r>
      <w:r w:rsidR="002F4096">
        <w:t xml:space="preserve">   Subsequent to the meeting, </w:t>
      </w:r>
      <w:r w:rsidR="002F4096" w:rsidRPr="002F4096">
        <w:t xml:space="preserve">Steven </w:t>
      </w:r>
      <w:proofErr w:type="spellStart"/>
      <w:r w:rsidR="002F4096" w:rsidRPr="002F4096">
        <w:t>Janowiecki</w:t>
      </w:r>
      <w:proofErr w:type="spellEnd"/>
      <w:r w:rsidR="002F4096">
        <w:t xml:space="preserve"> looked at this problem in detail, and sent the report below to the Users Committee:</w:t>
      </w:r>
    </w:p>
    <w:p w14:paraId="799A9D00" w14:textId="3B860ED3" w:rsidR="002F4096" w:rsidRDefault="002F4096" w:rsidP="002F4096">
      <w:pPr>
        <w:ind w:left="720"/>
      </w:pPr>
    </w:p>
    <w:p w14:paraId="456CAFFC" w14:textId="0407BCDC" w:rsidR="002F4096" w:rsidRPr="002F4096" w:rsidRDefault="002F4096" w:rsidP="002F4096">
      <w:pPr>
        <w:ind w:left="720"/>
        <w:rPr>
          <w:rFonts w:ascii="Times New Roman" w:eastAsia="Times New Roman" w:hAnsi="Times New Roman" w:cs="Times New Roman"/>
          <w:sz w:val="22"/>
          <w:szCs w:val="22"/>
        </w:rPr>
      </w:pPr>
      <w:r w:rsidRPr="002F4096">
        <w:rPr>
          <w:rFonts w:ascii="Times New Roman" w:eastAsia="Times New Roman" w:hAnsi="Times New Roman" w:cs="Times New Roman"/>
          <w:sz w:val="22"/>
          <w:szCs w:val="22"/>
        </w:rPr>
        <w:t>As requested in our meeting on Monday, I have some details to share about the modified priority</w:t>
      </w:r>
      <w:r>
        <w:rPr>
          <w:rFonts w:ascii="Times New Roman" w:eastAsia="Times New Roman" w:hAnsi="Times New Roman" w:cs="Times New Roman"/>
          <w:sz w:val="22"/>
          <w:szCs w:val="22"/>
        </w:rPr>
        <w:t xml:space="preserve"> </w:t>
      </w:r>
      <w:r w:rsidRPr="002F4096">
        <w:rPr>
          <w:rFonts w:ascii="Times New Roman" w:eastAsia="Times New Roman" w:hAnsi="Times New Roman" w:cs="Times New Roman"/>
          <w:sz w:val="22"/>
          <w:szCs w:val="22"/>
        </w:rPr>
        <w:t>algorithm (having finished my slides for the board meeting rehearsal, I'm catching up with this</w:t>
      </w:r>
      <w:r>
        <w:rPr>
          <w:rFonts w:ascii="Times New Roman" w:eastAsia="Times New Roman" w:hAnsi="Times New Roman" w:cs="Times New Roman"/>
          <w:sz w:val="22"/>
          <w:szCs w:val="22"/>
        </w:rPr>
        <w:t xml:space="preserve"> </w:t>
      </w:r>
      <w:r w:rsidRPr="002F4096">
        <w:rPr>
          <w:rFonts w:ascii="Times New Roman" w:eastAsia="Times New Roman" w:hAnsi="Times New Roman" w:cs="Times New Roman"/>
          <w:sz w:val="22"/>
          <w:szCs w:val="22"/>
        </w:rPr>
        <w:t>now).</w:t>
      </w:r>
    </w:p>
    <w:p w14:paraId="75A82A8A" w14:textId="77777777" w:rsidR="002F4096" w:rsidRPr="002F4096" w:rsidRDefault="002F4096" w:rsidP="002F4096">
      <w:pPr>
        <w:ind w:left="720"/>
        <w:rPr>
          <w:rFonts w:ascii="Times New Roman" w:eastAsia="Times New Roman" w:hAnsi="Times New Roman" w:cs="Times New Roman"/>
          <w:sz w:val="22"/>
          <w:szCs w:val="22"/>
        </w:rPr>
      </w:pPr>
    </w:p>
    <w:p w14:paraId="52045E22" w14:textId="7E104D67" w:rsidR="002F4096" w:rsidRPr="002F4096" w:rsidRDefault="002F4096" w:rsidP="002F4096">
      <w:pPr>
        <w:ind w:left="720"/>
        <w:rPr>
          <w:rFonts w:ascii="Times New Roman" w:eastAsia="Times New Roman" w:hAnsi="Times New Roman" w:cs="Times New Roman"/>
          <w:sz w:val="22"/>
          <w:szCs w:val="22"/>
        </w:rPr>
      </w:pPr>
      <w:r w:rsidRPr="002F4096">
        <w:rPr>
          <w:rFonts w:ascii="Times New Roman" w:eastAsia="Times New Roman" w:hAnsi="Times New Roman" w:cs="Times New Roman"/>
          <w:sz w:val="22"/>
          <w:szCs w:val="22"/>
        </w:rPr>
        <w:t>Firstly, this is the current algorithm in use:</w:t>
      </w:r>
      <w:r>
        <w:rPr>
          <w:rFonts w:ascii="Times New Roman" w:eastAsia="Times New Roman" w:hAnsi="Times New Roman" w:cs="Times New Roman"/>
          <w:sz w:val="22"/>
          <w:szCs w:val="22"/>
        </w:rPr>
        <w:t xml:space="preserve"> </w:t>
      </w:r>
      <w:hyperlink r:id="rId5" w:history="1">
        <w:r w:rsidRPr="002F4096">
          <w:rPr>
            <w:rStyle w:val="Hyperlink"/>
            <w:rFonts w:ascii="Times New Roman" w:eastAsia="Times New Roman" w:hAnsi="Times New Roman" w:cs="Times New Roman"/>
            <w:sz w:val="22"/>
            <w:szCs w:val="22"/>
          </w:rPr>
          <w:t>https://hydra.as.utexas.edu/?a=help&amp;h=67</w:t>
        </w:r>
      </w:hyperlink>
    </w:p>
    <w:p w14:paraId="0C9C15B9" w14:textId="77777777" w:rsidR="002F4096" w:rsidRPr="002F4096" w:rsidRDefault="002F4096" w:rsidP="002F4096">
      <w:pPr>
        <w:ind w:left="720"/>
        <w:rPr>
          <w:rFonts w:ascii="Times New Roman" w:eastAsia="Times New Roman" w:hAnsi="Times New Roman" w:cs="Times New Roman"/>
          <w:sz w:val="22"/>
          <w:szCs w:val="22"/>
        </w:rPr>
      </w:pPr>
    </w:p>
    <w:p w14:paraId="44BB11F4" w14:textId="54A78DC7" w:rsidR="002F4096" w:rsidRPr="002F4096" w:rsidRDefault="002F4096" w:rsidP="002F4096">
      <w:pPr>
        <w:ind w:left="720"/>
        <w:rPr>
          <w:rFonts w:ascii="Times New Roman" w:eastAsia="Times New Roman" w:hAnsi="Times New Roman" w:cs="Times New Roman"/>
          <w:sz w:val="22"/>
          <w:szCs w:val="22"/>
        </w:rPr>
      </w:pPr>
      <w:r w:rsidRPr="002F4096">
        <w:rPr>
          <w:rFonts w:ascii="Times New Roman" w:eastAsia="Times New Roman" w:hAnsi="Times New Roman" w:cs="Times New Roman"/>
          <w:sz w:val="22"/>
          <w:szCs w:val="22"/>
        </w:rPr>
        <w:t>It is complex and dated 2006, so it is worth re-considering whether it still meets our needs in the</w:t>
      </w:r>
      <w:r>
        <w:rPr>
          <w:rFonts w:ascii="Times New Roman" w:eastAsia="Times New Roman" w:hAnsi="Times New Roman" w:cs="Times New Roman"/>
          <w:sz w:val="22"/>
          <w:szCs w:val="22"/>
        </w:rPr>
        <w:t xml:space="preserve"> </w:t>
      </w:r>
      <w:r w:rsidRPr="002F4096">
        <w:rPr>
          <w:rFonts w:ascii="Times New Roman" w:eastAsia="Times New Roman" w:hAnsi="Times New Roman" w:cs="Times New Roman"/>
          <w:sz w:val="22"/>
          <w:szCs w:val="22"/>
        </w:rPr>
        <w:t>era of HETDEX and HPF. This policy was put in place originally by the HET Users' Committee</w:t>
      </w:r>
      <w:r>
        <w:rPr>
          <w:rFonts w:ascii="Times New Roman" w:eastAsia="Times New Roman" w:hAnsi="Times New Roman" w:cs="Times New Roman"/>
          <w:sz w:val="22"/>
          <w:szCs w:val="22"/>
        </w:rPr>
        <w:t xml:space="preserve"> </w:t>
      </w:r>
      <w:r w:rsidRPr="002F4096">
        <w:rPr>
          <w:rFonts w:ascii="Times New Roman" w:eastAsia="Times New Roman" w:hAnsi="Times New Roman" w:cs="Times New Roman"/>
          <w:sz w:val="22"/>
          <w:szCs w:val="22"/>
        </w:rPr>
        <w:t>to reflect the desires of the users (at that time, presumably), so it is definitely worth reviewing it</w:t>
      </w:r>
      <w:r>
        <w:rPr>
          <w:rFonts w:ascii="Times New Roman" w:eastAsia="Times New Roman" w:hAnsi="Times New Roman" w:cs="Times New Roman"/>
          <w:sz w:val="22"/>
          <w:szCs w:val="22"/>
        </w:rPr>
        <w:t xml:space="preserve"> </w:t>
      </w:r>
      <w:r w:rsidRPr="002F4096">
        <w:rPr>
          <w:rFonts w:ascii="Times New Roman" w:eastAsia="Times New Roman" w:hAnsi="Times New Roman" w:cs="Times New Roman"/>
          <w:sz w:val="22"/>
          <w:szCs w:val="22"/>
        </w:rPr>
        <w:t>to verify that it still meets those desires. We want to make sure the users get the most</w:t>
      </w:r>
      <w:r>
        <w:rPr>
          <w:rFonts w:ascii="Times New Roman" w:eastAsia="Times New Roman" w:hAnsi="Times New Roman" w:cs="Times New Roman"/>
          <w:sz w:val="22"/>
          <w:szCs w:val="22"/>
        </w:rPr>
        <w:t xml:space="preserve"> </w:t>
      </w:r>
      <w:r w:rsidRPr="002F4096">
        <w:rPr>
          <w:rFonts w:ascii="Times New Roman" w:eastAsia="Times New Roman" w:hAnsi="Times New Roman" w:cs="Times New Roman"/>
          <w:sz w:val="22"/>
          <w:szCs w:val="22"/>
        </w:rPr>
        <w:t>scientifically useful data possible, corresponding to the TAC's priority allocations.</w:t>
      </w:r>
    </w:p>
    <w:p w14:paraId="57ACA5DD" w14:textId="77777777" w:rsidR="002F4096" w:rsidRPr="002F4096" w:rsidRDefault="002F4096" w:rsidP="002F4096">
      <w:pPr>
        <w:ind w:left="720"/>
        <w:rPr>
          <w:rFonts w:ascii="Times New Roman" w:eastAsia="Times New Roman" w:hAnsi="Times New Roman" w:cs="Times New Roman"/>
          <w:sz w:val="22"/>
          <w:szCs w:val="22"/>
        </w:rPr>
      </w:pPr>
    </w:p>
    <w:p w14:paraId="15640287" w14:textId="77777777" w:rsidR="002F4096" w:rsidRPr="002F4096" w:rsidRDefault="002F4096" w:rsidP="002F4096">
      <w:pPr>
        <w:ind w:left="720"/>
        <w:rPr>
          <w:rFonts w:ascii="Times New Roman" w:eastAsia="Times New Roman" w:hAnsi="Times New Roman" w:cs="Times New Roman"/>
          <w:sz w:val="22"/>
          <w:szCs w:val="22"/>
        </w:rPr>
      </w:pPr>
      <w:r w:rsidRPr="002F4096">
        <w:rPr>
          <w:rFonts w:ascii="Times New Roman" w:eastAsia="Times New Roman" w:hAnsi="Times New Roman" w:cs="Times New Roman"/>
          <w:sz w:val="22"/>
          <w:szCs w:val="22"/>
        </w:rPr>
        <w:t>OK, so, looking at that webpage summary, each component can add or subtract from the original priority - note that adding means going to a less important priority (i.e., 3 is "lower" than 2).</w:t>
      </w:r>
    </w:p>
    <w:p w14:paraId="38C1B675" w14:textId="77777777" w:rsidR="002F4096" w:rsidRPr="002F4096" w:rsidRDefault="002F4096" w:rsidP="002F4096">
      <w:pPr>
        <w:ind w:left="720"/>
        <w:rPr>
          <w:rFonts w:ascii="Times New Roman" w:eastAsia="Times New Roman" w:hAnsi="Times New Roman" w:cs="Times New Roman"/>
          <w:sz w:val="22"/>
          <w:szCs w:val="22"/>
        </w:rPr>
      </w:pPr>
    </w:p>
    <w:p w14:paraId="7A816FEE" w14:textId="77777777" w:rsidR="002F4096" w:rsidRPr="002F4096" w:rsidRDefault="002F4096" w:rsidP="002F4096">
      <w:pPr>
        <w:ind w:left="720"/>
        <w:rPr>
          <w:rFonts w:ascii="Times New Roman" w:eastAsia="Times New Roman" w:hAnsi="Times New Roman" w:cs="Times New Roman"/>
          <w:sz w:val="22"/>
          <w:szCs w:val="22"/>
        </w:rPr>
      </w:pPr>
      <w:r w:rsidRPr="002F4096">
        <w:rPr>
          <w:rFonts w:ascii="Times New Roman" w:eastAsia="Times New Roman" w:hAnsi="Times New Roman" w:cs="Times New Roman"/>
          <w:sz w:val="22"/>
          <w:szCs w:val="22"/>
        </w:rPr>
        <w:t>The P0 and P4 modifiers are simple and straightforward weightings designed to stretch the dynamic range a little wider.</w:t>
      </w:r>
    </w:p>
    <w:p w14:paraId="52AFFDF6" w14:textId="77777777" w:rsidR="002F4096" w:rsidRPr="002F4096" w:rsidRDefault="002F4096" w:rsidP="002F4096">
      <w:pPr>
        <w:ind w:left="720"/>
        <w:rPr>
          <w:rFonts w:ascii="Times New Roman" w:eastAsia="Times New Roman" w:hAnsi="Times New Roman" w:cs="Times New Roman"/>
          <w:sz w:val="22"/>
          <w:szCs w:val="22"/>
        </w:rPr>
      </w:pPr>
    </w:p>
    <w:p w14:paraId="44AEB3FD" w14:textId="77777777" w:rsidR="002F4096" w:rsidRPr="002F4096" w:rsidRDefault="002F4096" w:rsidP="002F4096">
      <w:pPr>
        <w:ind w:left="720"/>
        <w:rPr>
          <w:rFonts w:ascii="Times New Roman" w:eastAsia="Times New Roman" w:hAnsi="Times New Roman" w:cs="Times New Roman"/>
          <w:sz w:val="22"/>
          <w:szCs w:val="22"/>
        </w:rPr>
      </w:pPr>
      <w:r w:rsidRPr="002F4096">
        <w:rPr>
          <w:rFonts w:ascii="Times New Roman" w:eastAsia="Times New Roman" w:hAnsi="Times New Roman" w:cs="Times New Roman"/>
          <w:sz w:val="22"/>
          <w:szCs w:val="22"/>
        </w:rPr>
        <w:t>The "Object availability" modifier looks to see how many possible visits remain in the trimester, and down-weights targets with more chances to observe. This modifier may need improvement since it does not know about sky brightness or conflicts with HETDEX.</w:t>
      </w:r>
    </w:p>
    <w:p w14:paraId="7D3BC0C8" w14:textId="77777777" w:rsidR="002F4096" w:rsidRPr="002F4096" w:rsidRDefault="002F4096" w:rsidP="002F4096">
      <w:pPr>
        <w:ind w:left="720"/>
        <w:rPr>
          <w:rFonts w:ascii="Times New Roman" w:eastAsia="Times New Roman" w:hAnsi="Times New Roman" w:cs="Times New Roman"/>
          <w:sz w:val="22"/>
          <w:szCs w:val="22"/>
        </w:rPr>
      </w:pPr>
    </w:p>
    <w:p w14:paraId="785FAA9E" w14:textId="77777777" w:rsidR="002F4096" w:rsidRPr="002F4096" w:rsidRDefault="002F4096" w:rsidP="002F4096">
      <w:pPr>
        <w:ind w:left="720"/>
        <w:rPr>
          <w:rFonts w:ascii="Times New Roman" w:eastAsia="Times New Roman" w:hAnsi="Times New Roman" w:cs="Times New Roman"/>
          <w:sz w:val="22"/>
          <w:szCs w:val="22"/>
        </w:rPr>
      </w:pPr>
      <w:r w:rsidRPr="002F4096">
        <w:rPr>
          <w:rFonts w:ascii="Times New Roman" w:eastAsia="Times New Roman" w:hAnsi="Times New Roman" w:cs="Times New Roman"/>
          <w:sz w:val="22"/>
          <w:szCs w:val="22"/>
        </w:rPr>
        <w:t>The "Max sky brightness" modifier prioritizes targets just near the current sky brightness (I think this could be replaced by a model sky-brightness-sensitive version of "object availability" which would consider how many acceptable visits remain for this target).</w:t>
      </w:r>
    </w:p>
    <w:p w14:paraId="09217A3F" w14:textId="77777777" w:rsidR="002F4096" w:rsidRPr="002F4096" w:rsidRDefault="002F4096" w:rsidP="002F4096">
      <w:pPr>
        <w:ind w:left="720"/>
        <w:rPr>
          <w:rFonts w:ascii="Times New Roman" w:eastAsia="Times New Roman" w:hAnsi="Times New Roman" w:cs="Times New Roman"/>
          <w:sz w:val="22"/>
          <w:szCs w:val="22"/>
        </w:rPr>
      </w:pPr>
    </w:p>
    <w:p w14:paraId="645B6653" w14:textId="77777777" w:rsidR="002F4096" w:rsidRPr="002F4096" w:rsidRDefault="002F4096" w:rsidP="002F4096">
      <w:pPr>
        <w:ind w:left="720"/>
        <w:rPr>
          <w:rFonts w:ascii="Times New Roman" w:eastAsia="Times New Roman" w:hAnsi="Times New Roman" w:cs="Times New Roman"/>
          <w:sz w:val="22"/>
          <w:szCs w:val="22"/>
        </w:rPr>
      </w:pPr>
      <w:r w:rsidRPr="002F4096">
        <w:rPr>
          <w:rFonts w:ascii="Times New Roman" w:eastAsia="Times New Roman" w:hAnsi="Times New Roman" w:cs="Times New Roman"/>
          <w:sz w:val="22"/>
          <w:szCs w:val="22"/>
        </w:rPr>
        <w:t>The "Completeness" modifier prioritizes targets with multiple visits that have at least some visits completed rather than targets with multiple visits and none completed so far.</w:t>
      </w:r>
    </w:p>
    <w:p w14:paraId="21717B23" w14:textId="77777777" w:rsidR="002F4096" w:rsidRPr="002F4096" w:rsidRDefault="002F4096" w:rsidP="002F4096">
      <w:pPr>
        <w:ind w:left="720"/>
        <w:rPr>
          <w:rFonts w:ascii="Times New Roman" w:eastAsia="Times New Roman" w:hAnsi="Times New Roman" w:cs="Times New Roman"/>
          <w:sz w:val="22"/>
          <w:szCs w:val="22"/>
        </w:rPr>
      </w:pPr>
    </w:p>
    <w:p w14:paraId="198DA04B" w14:textId="77777777" w:rsidR="002F4096" w:rsidRPr="002F4096" w:rsidRDefault="002F4096" w:rsidP="002F4096">
      <w:pPr>
        <w:ind w:left="720"/>
        <w:rPr>
          <w:rFonts w:ascii="Times New Roman" w:eastAsia="Times New Roman" w:hAnsi="Times New Roman" w:cs="Times New Roman"/>
          <w:sz w:val="22"/>
          <w:szCs w:val="22"/>
        </w:rPr>
      </w:pPr>
      <w:r w:rsidRPr="002F4096">
        <w:rPr>
          <w:rFonts w:ascii="Times New Roman" w:eastAsia="Times New Roman" w:hAnsi="Times New Roman" w:cs="Times New Roman"/>
          <w:sz w:val="22"/>
          <w:szCs w:val="22"/>
        </w:rPr>
        <w:t xml:space="preserve">The "Filling factor" modifier prioritizes targets near their optimal times so that they have the greatest mirror pupil possible. (NB This seems like it would require real-time </w:t>
      </w:r>
      <w:proofErr w:type="spellStart"/>
      <w:r w:rsidRPr="002F4096">
        <w:rPr>
          <w:rFonts w:ascii="Times New Roman" w:eastAsia="Times New Roman" w:hAnsi="Times New Roman" w:cs="Times New Roman"/>
          <w:sz w:val="22"/>
          <w:szCs w:val="22"/>
        </w:rPr>
        <w:t>mPri</w:t>
      </w:r>
      <w:proofErr w:type="spellEnd"/>
      <w:r w:rsidRPr="002F4096">
        <w:rPr>
          <w:rFonts w:ascii="Times New Roman" w:eastAsia="Times New Roman" w:hAnsi="Times New Roman" w:cs="Times New Roman"/>
          <w:sz w:val="22"/>
          <w:szCs w:val="22"/>
        </w:rPr>
        <w:t xml:space="preserve"> calculation, and I know that we only calculate it once a day for each target. I'll need to look in to this one more to understand.)</w:t>
      </w:r>
    </w:p>
    <w:p w14:paraId="694B2806" w14:textId="77777777" w:rsidR="002F4096" w:rsidRPr="002F4096" w:rsidRDefault="002F4096" w:rsidP="002F4096">
      <w:pPr>
        <w:ind w:left="720"/>
        <w:rPr>
          <w:rFonts w:ascii="Times New Roman" w:eastAsia="Times New Roman" w:hAnsi="Times New Roman" w:cs="Times New Roman"/>
          <w:sz w:val="22"/>
          <w:szCs w:val="22"/>
        </w:rPr>
      </w:pPr>
    </w:p>
    <w:p w14:paraId="034B52AA" w14:textId="77777777" w:rsidR="002F4096" w:rsidRPr="002F4096" w:rsidRDefault="002F4096" w:rsidP="002F4096">
      <w:pPr>
        <w:ind w:left="720"/>
        <w:rPr>
          <w:rFonts w:ascii="Times New Roman" w:eastAsia="Times New Roman" w:hAnsi="Times New Roman" w:cs="Times New Roman"/>
          <w:sz w:val="22"/>
          <w:szCs w:val="22"/>
        </w:rPr>
      </w:pPr>
      <w:r w:rsidRPr="002F4096">
        <w:rPr>
          <w:rFonts w:ascii="Times New Roman" w:eastAsia="Times New Roman" w:hAnsi="Times New Roman" w:cs="Times New Roman"/>
          <w:sz w:val="22"/>
          <w:szCs w:val="22"/>
        </w:rPr>
        <w:t>The "Partner share" modifier prioritizes partners with lower shares.</w:t>
      </w:r>
    </w:p>
    <w:p w14:paraId="7BAEE71F" w14:textId="77777777" w:rsidR="002F4096" w:rsidRPr="002F4096" w:rsidRDefault="002F4096" w:rsidP="002F4096">
      <w:pPr>
        <w:ind w:left="720"/>
        <w:rPr>
          <w:rFonts w:ascii="Times New Roman" w:eastAsia="Times New Roman" w:hAnsi="Times New Roman" w:cs="Times New Roman"/>
          <w:sz w:val="22"/>
          <w:szCs w:val="22"/>
        </w:rPr>
      </w:pPr>
    </w:p>
    <w:p w14:paraId="7FE58646" w14:textId="77777777" w:rsidR="002F4096" w:rsidRPr="002F4096" w:rsidRDefault="002F4096" w:rsidP="002F4096">
      <w:pPr>
        <w:ind w:left="720"/>
        <w:rPr>
          <w:rFonts w:ascii="Times New Roman" w:eastAsia="Times New Roman" w:hAnsi="Times New Roman" w:cs="Times New Roman"/>
          <w:sz w:val="22"/>
          <w:szCs w:val="22"/>
        </w:rPr>
      </w:pPr>
      <w:r w:rsidRPr="002F4096">
        <w:rPr>
          <w:rFonts w:ascii="Times New Roman" w:eastAsia="Times New Roman" w:hAnsi="Times New Roman" w:cs="Times New Roman"/>
          <w:sz w:val="22"/>
          <w:szCs w:val="22"/>
        </w:rPr>
        <w:t xml:space="preserve">The "Past due modifier" considers targets with </w:t>
      </w:r>
      <w:hyperlink r:id="rId6" w:anchor="synfreq" w:history="1">
        <w:r w:rsidRPr="002F4096">
          <w:rPr>
            <w:rFonts w:ascii="Times New Roman" w:eastAsia="Times New Roman" w:hAnsi="Times New Roman" w:cs="Times New Roman"/>
            <w:color w:val="0000FF"/>
            <w:sz w:val="22"/>
            <w:szCs w:val="22"/>
            <w:u w:val="single"/>
          </w:rPr>
          <w:t>SYNFREQ</w:t>
        </w:r>
      </w:hyperlink>
      <w:r w:rsidRPr="002F4096">
        <w:rPr>
          <w:rFonts w:ascii="Times New Roman" w:eastAsia="Times New Roman" w:hAnsi="Times New Roman" w:cs="Times New Roman"/>
          <w:sz w:val="22"/>
          <w:szCs w:val="22"/>
        </w:rPr>
        <w:t xml:space="preserve"> settings which are over-due for another observation.</w:t>
      </w:r>
    </w:p>
    <w:p w14:paraId="37974ECF" w14:textId="3AF6F88A" w:rsidR="002F4096" w:rsidRPr="002F4096" w:rsidRDefault="002F4096" w:rsidP="002F4096">
      <w:pPr>
        <w:ind w:left="720"/>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 </w:t>
      </w:r>
    </w:p>
    <w:p w14:paraId="06AED283" w14:textId="1873B041" w:rsidR="002F4096" w:rsidRPr="002F4096" w:rsidRDefault="002F4096" w:rsidP="002F4096">
      <w:pPr>
        <w:ind w:left="720"/>
        <w:rPr>
          <w:rFonts w:ascii="Times New Roman" w:eastAsia="Times New Roman" w:hAnsi="Times New Roman" w:cs="Times New Roman"/>
          <w:sz w:val="22"/>
          <w:szCs w:val="22"/>
        </w:rPr>
      </w:pPr>
      <w:r w:rsidRPr="002F4096">
        <w:rPr>
          <w:rFonts w:ascii="Times New Roman" w:eastAsia="Times New Roman" w:hAnsi="Times New Roman" w:cs="Times New Roman"/>
          <w:sz w:val="22"/>
          <w:szCs w:val="22"/>
        </w:rPr>
        <w:t>I can see the merits of these modifiers to meet a variety of complex goals.   To me it seems like the primary modifier should be some kind of Comprehensive Object Availability (that is, taking into account sky brightness and HETDEX conflicts). That calculation is not easy to make, but if the Users' Committee thinks it is necessary, we can work towards that.</w:t>
      </w:r>
      <w:r>
        <w:rPr>
          <w:rFonts w:ascii="Times New Roman" w:eastAsia="Times New Roman" w:hAnsi="Times New Roman" w:cs="Times New Roman"/>
          <w:sz w:val="22"/>
          <w:szCs w:val="22"/>
        </w:rPr>
        <w:t xml:space="preserve"> </w:t>
      </w:r>
      <w:r w:rsidRPr="002F4096">
        <w:rPr>
          <w:rFonts w:ascii="Times New Roman" w:eastAsia="Times New Roman" w:hAnsi="Times New Roman" w:cs="Times New Roman"/>
          <w:sz w:val="22"/>
          <w:szCs w:val="22"/>
        </w:rPr>
        <w:t xml:space="preserve">Some of the other existing modifiers are probably worth keeping as well ("partner share" at least), and some thought should </w:t>
      </w:r>
      <w:r w:rsidRPr="002F4096">
        <w:rPr>
          <w:rFonts w:ascii="Times New Roman" w:eastAsia="Times New Roman" w:hAnsi="Times New Roman" w:cs="Times New Roman"/>
          <w:sz w:val="22"/>
          <w:szCs w:val="22"/>
        </w:rPr>
        <w:lastRenderedPageBreak/>
        <w:t>be given to how best to prioritize all of the synoptic targets we observe with HPF (both transits and sources we monitor repeatedly).</w:t>
      </w:r>
    </w:p>
    <w:p w14:paraId="4818D9CD" w14:textId="77777777" w:rsidR="002F4096" w:rsidRPr="002F4096" w:rsidRDefault="002F4096" w:rsidP="002F4096">
      <w:pPr>
        <w:ind w:left="720"/>
        <w:rPr>
          <w:rFonts w:ascii="Times New Roman" w:eastAsia="Times New Roman" w:hAnsi="Times New Roman" w:cs="Times New Roman"/>
          <w:sz w:val="22"/>
          <w:szCs w:val="22"/>
        </w:rPr>
      </w:pPr>
    </w:p>
    <w:p w14:paraId="7C687B50" w14:textId="77777777" w:rsidR="002F4096" w:rsidRPr="002F4096" w:rsidRDefault="002F4096" w:rsidP="002F4096">
      <w:pPr>
        <w:ind w:left="720"/>
        <w:rPr>
          <w:rFonts w:ascii="Times New Roman" w:eastAsia="Times New Roman" w:hAnsi="Times New Roman" w:cs="Times New Roman"/>
          <w:sz w:val="22"/>
          <w:szCs w:val="22"/>
        </w:rPr>
      </w:pPr>
      <w:r w:rsidRPr="002F4096">
        <w:rPr>
          <w:rFonts w:ascii="Times New Roman" w:eastAsia="Times New Roman" w:hAnsi="Times New Roman" w:cs="Times New Roman"/>
          <w:sz w:val="22"/>
          <w:szCs w:val="22"/>
        </w:rPr>
        <w:t xml:space="preserve">Also as promised, I wanted to give two examples of current situations where the current </w:t>
      </w:r>
      <w:proofErr w:type="spellStart"/>
      <w:r w:rsidRPr="002F4096">
        <w:rPr>
          <w:rFonts w:ascii="Times New Roman" w:eastAsia="Times New Roman" w:hAnsi="Times New Roman" w:cs="Times New Roman"/>
          <w:sz w:val="22"/>
          <w:szCs w:val="22"/>
        </w:rPr>
        <w:t>mPri</w:t>
      </w:r>
      <w:proofErr w:type="spellEnd"/>
      <w:r w:rsidRPr="002F4096">
        <w:rPr>
          <w:rFonts w:ascii="Times New Roman" w:eastAsia="Times New Roman" w:hAnsi="Times New Roman" w:cs="Times New Roman"/>
          <w:sz w:val="22"/>
          <w:szCs w:val="22"/>
        </w:rPr>
        <w:t xml:space="preserve"> algorithm is not ideal:</w:t>
      </w:r>
    </w:p>
    <w:p w14:paraId="4F4FB734" w14:textId="77777777" w:rsidR="002F4096" w:rsidRPr="002F4096" w:rsidRDefault="002F4096" w:rsidP="002F4096">
      <w:pPr>
        <w:ind w:left="720"/>
        <w:rPr>
          <w:rFonts w:ascii="Times New Roman" w:eastAsia="Times New Roman" w:hAnsi="Times New Roman" w:cs="Times New Roman"/>
          <w:sz w:val="22"/>
          <w:szCs w:val="22"/>
        </w:rPr>
      </w:pPr>
    </w:p>
    <w:p w14:paraId="40342B92" w14:textId="77777777" w:rsidR="002F4096" w:rsidRPr="002F4096" w:rsidRDefault="002F4096" w:rsidP="002F4096">
      <w:pPr>
        <w:ind w:left="720"/>
        <w:rPr>
          <w:rFonts w:ascii="Times New Roman" w:eastAsia="Times New Roman" w:hAnsi="Times New Roman" w:cs="Times New Roman"/>
          <w:sz w:val="22"/>
          <w:szCs w:val="22"/>
        </w:rPr>
      </w:pPr>
      <w:r w:rsidRPr="002F4096">
        <w:rPr>
          <w:rFonts w:ascii="Times New Roman" w:eastAsia="Times New Roman" w:hAnsi="Times New Roman" w:cs="Times New Roman"/>
          <w:b/>
          <w:bCs/>
          <w:sz w:val="22"/>
          <w:szCs w:val="22"/>
        </w:rPr>
        <w:t>1. LRS2 target requesting grey time which is conflicted with HETDEX</w:t>
      </w:r>
    </w:p>
    <w:p w14:paraId="4436724A" w14:textId="6ACFA58B" w:rsidR="002F4096" w:rsidRPr="002F4096" w:rsidRDefault="002F4096" w:rsidP="002F4096">
      <w:pPr>
        <w:ind w:left="720"/>
        <w:rPr>
          <w:rFonts w:ascii="Times New Roman" w:eastAsia="Times New Roman" w:hAnsi="Times New Roman" w:cs="Times New Roman"/>
          <w:sz w:val="22"/>
          <w:szCs w:val="22"/>
        </w:rPr>
      </w:pPr>
      <w:r w:rsidRPr="002F4096">
        <w:rPr>
          <w:rFonts w:ascii="Times New Roman" w:eastAsia="Times New Roman" w:hAnsi="Times New Roman" w:cs="Times New Roman"/>
          <w:sz w:val="22"/>
          <w:szCs w:val="22"/>
        </w:rPr>
        <w:t xml:space="preserve">(3C454 in Gary's HET19-3-201 is a great example, </w:t>
      </w:r>
      <w:proofErr w:type="gramStart"/>
      <w:r w:rsidRPr="002F4096">
        <w:rPr>
          <w:rFonts w:ascii="Times New Roman" w:eastAsia="Times New Roman" w:hAnsi="Times New Roman" w:cs="Times New Roman"/>
          <w:sz w:val="22"/>
          <w:szCs w:val="22"/>
        </w:rPr>
        <w:t>unfortunately)</w:t>
      </w:r>
      <w:r>
        <w:rPr>
          <w:rFonts w:ascii="Times New Roman" w:eastAsia="Times New Roman" w:hAnsi="Times New Roman" w:cs="Times New Roman"/>
          <w:sz w:val="22"/>
          <w:szCs w:val="22"/>
        </w:rPr>
        <w:t xml:space="preserve">  </w:t>
      </w:r>
      <w:r w:rsidRPr="002F4096">
        <w:rPr>
          <w:rFonts w:ascii="Times New Roman" w:eastAsia="Times New Roman" w:hAnsi="Times New Roman" w:cs="Times New Roman"/>
          <w:sz w:val="22"/>
          <w:szCs w:val="22"/>
        </w:rPr>
        <w:t>Using</w:t>
      </w:r>
      <w:proofErr w:type="gramEnd"/>
      <w:r w:rsidRPr="002F4096">
        <w:rPr>
          <w:rFonts w:ascii="Times New Roman" w:eastAsia="Times New Roman" w:hAnsi="Times New Roman" w:cs="Times New Roman"/>
          <w:sz w:val="22"/>
          <w:szCs w:val="22"/>
        </w:rPr>
        <w:t xml:space="preserve"> "grey" time is an excellent way to alleviate a conflict with HETDEX, if your science permits it. HETDEX strictly requires moon-down, so if your target is conflicted with the HETDEX field there will be probably 1 or 2 nights per lunation when the moon is &lt;50% illuminated and has just risen (or is just about to set) and HETDEX (just barely!) cannot be observed but your target is available in grey time. Once the moon is &gt;50% illuminated, we don't get much grey time with the moon up.</w:t>
      </w:r>
      <w:r>
        <w:rPr>
          <w:rFonts w:ascii="Times New Roman" w:eastAsia="Times New Roman" w:hAnsi="Times New Roman" w:cs="Times New Roman"/>
          <w:sz w:val="22"/>
          <w:szCs w:val="22"/>
        </w:rPr>
        <w:t xml:space="preserve"> </w:t>
      </w:r>
      <w:proofErr w:type="gramStart"/>
      <w:r w:rsidRPr="002F4096">
        <w:rPr>
          <w:rFonts w:ascii="Times New Roman" w:eastAsia="Times New Roman" w:hAnsi="Times New Roman" w:cs="Times New Roman"/>
          <w:sz w:val="22"/>
          <w:szCs w:val="22"/>
        </w:rPr>
        <w:t>So</w:t>
      </w:r>
      <w:proofErr w:type="gramEnd"/>
      <w:r w:rsidRPr="002F4096">
        <w:rPr>
          <w:rFonts w:ascii="Times New Roman" w:eastAsia="Times New Roman" w:hAnsi="Times New Roman" w:cs="Times New Roman"/>
          <w:sz w:val="22"/>
          <w:szCs w:val="22"/>
        </w:rPr>
        <w:t xml:space="preserve"> Gary's program has a P1 LRS2B+R grey-time target requiring 20min+20min exposures.  Given</w:t>
      </w:r>
      <w:r>
        <w:rPr>
          <w:rFonts w:ascii="Times New Roman" w:eastAsia="Times New Roman" w:hAnsi="Times New Roman" w:cs="Times New Roman"/>
          <w:sz w:val="22"/>
          <w:szCs w:val="22"/>
        </w:rPr>
        <w:t xml:space="preserve"> </w:t>
      </w:r>
      <w:r w:rsidRPr="002F4096">
        <w:rPr>
          <w:rFonts w:ascii="Times New Roman" w:eastAsia="Times New Roman" w:hAnsi="Times New Roman" w:cs="Times New Roman"/>
          <w:sz w:val="22"/>
          <w:szCs w:val="22"/>
        </w:rPr>
        <w:t>HETDEX and the sky model, there are probably 6-8 nights in the whole trimester when this target is able to be observed, and (if you ask me) it should win out over almost any other P1 target (except maybe a highly constrained transit observation).</w:t>
      </w:r>
    </w:p>
    <w:p w14:paraId="77CB5FAA" w14:textId="77777777" w:rsidR="002F4096" w:rsidRPr="002F4096" w:rsidRDefault="002F4096" w:rsidP="002F4096">
      <w:pPr>
        <w:ind w:left="720"/>
        <w:rPr>
          <w:rFonts w:ascii="Times New Roman" w:eastAsia="Times New Roman" w:hAnsi="Times New Roman" w:cs="Times New Roman"/>
          <w:sz w:val="22"/>
          <w:szCs w:val="22"/>
        </w:rPr>
      </w:pPr>
    </w:p>
    <w:p w14:paraId="5021F458" w14:textId="77777777" w:rsidR="002F4096" w:rsidRPr="002F4096" w:rsidRDefault="002F4096" w:rsidP="002F4096">
      <w:pPr>
        <w:ind w:left="720"/>
        <w:rPr>
          <w:rFonts w:ascii="Times New Roman" w:eastAsia="Times New Roman" w:hAnsi="Times New Roman" w:cs="Times New Roman"/>
          <w:sz w:val="22"/>
          <w:szCs w:val="22"/>
        </w:rPr>
      </w:pPr>
      <w:r w:rsidRPr="002F4096">
        <w:rPr>
          <w:rFonts w:ascii="Times New Roman" w:eastAsia="Times New Roman" w:hAnsi="Times New Roman" w:cs="Times New Roman"/>
          <w:sz w:val="22"/>
          <w:szCs w:val="22"/>
        </w:rPr>
        <w:t xml:space="preserve">3C454 (Gary's target) has </w:t>
      </w:r>
      <w:proofErr w:type="spellStart"/>
      <w:r w:rsidRPr="002F4096">
        <w:rPr>
          <w:rFonts w:ascii="Times New Roman" w:eastAsia="Times New Roman" w:hAnsi="Times New Roman" w:cs="Times New Roman"/>
          <w:sz w:val="22"/>
          <w:szCs w:val="22"/>
        </w:rPr>
        <w:t>Pri</w:t>
      </w:r>
      <w:proofErr w:type="spellEnd"/>
      <w:r w:rsidRPr="002F4096">
        <w:rPr>
          <w:rFonts w:ascii="Times New Roman" w:eastAsia="Times New Roman" w:hAnsi="Times New Roman" w:cs="Times New Roman"/>
          <w:sz w:val="22"/>
          <w:szCs w:val="22"/>
        </w:rPr>
        <w:t xml:space="preserve">=1.0 and </w:t>
      </w:r>
      <w:proofErr w:type="spellStart"/>
      <w:r w:rsidRPr="002F4096">
        <w:rPr>
          <w:rFonts w:ascii="Times New Roman" w:eastAsia="Times New Roman" w:hAnsi="Times New Roman" w:cs="Times New Roman"/>
          <w:sz w:val="22"/>
          <w:szCs w:val="22"/>
        </w:rPr>
        <w:t>mPri</w:t>
      </w:r>
      <w:proofErr w:type="spellEnd"/>
      <w:r w:rsidRPr="002F4096">
        <w:rPr>
          <w:rFonts w:ascii="Times New Roman" w:eastAsia="Times New Roman" w:hAnsi="Times New Roman" w:cs="Times New Roman"/>
          <w:sz w:val="22"/>
          <w:szCs w:val="22"/>
        </w:rPr>
        <w:t>=2.23. The modifiers are:</w:t>
      </w:r>
    </w:p>
    <w:p w14:paraId="41A7A9E9" w14:textId="77777777" w:rsidR="002F4096" w:rsidRPr="002F4096" w:rsidRDefault="002F4096" w:rsidP="002F4096">
      <w:pPr>
        <w:ind w:left="1440"/>
        <w:rPr>
          <w:rFonts w:ascii="Times New Roman" w:eastAsia="Times New Roman" w:hAnsi="Times New Roman" w:cs="Times New Roman"/>
          <w:sz w:val="22"/>
          <w:szCs w:val="22"/>
        </w:rPr>
      </w:pPr>
      <w:r w:rsidRPr="002F4096">
        <w:rPr>
          <w:rFonts w:ascii="Times New Roman" w:eastAsia="Times New Roman" w:hAnsi="Times New Roman" w:cs="Times New Roman"/>
          <w:sz w:val="22"/>
          <w:szCs w:val="22"/>
        </w:rPr>
        <w:t>object availability: +0.63</w:t>
      </w:r>
    </w:p>
    <w:p w14:paraId="582E3698" w14:textId="77777777" w:rsidR="002F4096" w:rsidRPr="002F4096" w:rsidRDefault="002F4096" w:rsidP="002F4096">
      <w:pPr>
        <w:ind w:left="1440"/>
        <w:rPr>
          <w:rFonts w:ascii="Times New Roman" w:eastAsia="Times New Roman" w:hAnsi="Times New Roman" w:cs="Times New Roman"/>
          <w:sz w:val="22"/>
          <w:szCs w:val="22"/>
        </w:rPr>
      </w:pPr>
      <w:r w:rsidRPr="002F4096">
        <w:rPr>
          <w:rFonts w:ascii="Times New Roman" w:eastAsia="Times New Roman" w:hAnsi="Times New Roman" w:cs="Times New Roman"/>
          <w:sz w:val="22"/>
          <w:szCs w:val="22"/>
        </w:rPr>
        <w:t>max sky brightness: +0.0</w:t>
      </w:r>
    </w:p>
    <w:p w14:paraId="7FF15515" w14:textId="77777777" w:rsidR="002F4096" w:rsidRPr="002F4096" w:rsidRDefault="002F4096" w:rsidP="002F4096">
      <w:pPr>
        <w:ind w:left="1440"/>
        <w:rPr>
          <w:rFonts w:ascii="Times New Roman" w:eastAsia="Times New Roman" w:hAnsi="Times New Roman" w:cs="Times New Roman"/>
          <w:sz w:val="22"/>
          <w:szCs w:val="22"/>
        </w:rPr>
      </w:pPr>
      <w:r w:rsidRPr="002F4096">
        <w:rPr>
          <w:rFonts w:ascii="Times New Roman" w:eastAsia="Times New Roman" w:hAnsi="Times New Roman" w:cs="Times New Roman"/>
          <w:sz w:val="22"/>
          <w:szCs w:val="22"/>
        </w:rPr>
        <w:t>completeness: +0.6</w:t>
      </w:r>
      <w:proofErr w:type="gramStart"/>
      <w:r w:rsidRPr="002F4096">
        <w:rPr>
          <w:rFonts w:ascii="Times New Roman" w:eastAsia="Times New Roman" w:hAnsi="Times New Roman" w:cs="Times New Roman"/>
          <w:sz w:val="22"/>
          <w:szCs w:val="22"/>
        </w:rPr>
        <w:t>   (</w:t>
      </w:r>
      <w:proofErr w:type="gramEnd"/>
      <w:r w:rsidRPr="002F4096">
        <w:rPr>
          <w:rFonts w:ascii="Times New Roman" w:eastAsia="Times New Roman" w:hAnsi="Times New Roman" w:cs="Times New Roman"/>
          <w:sz w:val="22"/>
          <w:szCs w:val="22"/>
        </w:rPr>
        <w:t>0/1 visits done)</w:t>
      </w:r>
    </w:p>
    <w:p w14:paraId="685A0E19" w14:textId="77777777" w:rsidR="002F4096" w:rsidRPr="002F4096" w:rsidRDefault="002F4096" w:rsidP="002F4096">
      <w:pPr>
        <w:ind w:left="1440"/>
        <w:rPr>
          <w:rFonts w:ascii="Times New Roman" w:eastAsia="Times New Roman" w:hAnsi="Times New Roman" w:cs="Times New Roman"/>
          <w:sz w:val="22"/>
          <w:szCs w:val="22"/>
        </w:rPr>
      </w:pPr>
      <w:r w:rsidRPr="002F4096">
        <w:rPr>
          <w:rFonts w:ascii="Times New Roman" w:eastAsia="Times New Roman" w:hAnsi="Times New Roman" w:cs="Times New Roman"/>
          <w:sz w:val="22"/>
          <w:szCs w:val="22"/>
        </w:rPr>
        <w:t>filling factor: +0.0</w:t>
      </w:r>
    </w:p>
    <w:p w14:paraId="61DBBE81" w14:textId="77777777" w:rsidR="002F4096" w:rsidRPr="002F4096" w:rsidRDefault="002F4096" w:rsidP="002F4096">
      <w:pPr>
        <w:ind w:left="1440"/>
        <w:rPr>
          <w:rFonts w:ascii="Times New Roman" w:eastAsia="Times New Roman" w:hAnsi="Times New Roman" w:cs="Times New Roman"/>
          <w:sz w:val="22"/>
          <w:szCs w:val="22"/>
        </w:rPr>
      </w:pPr>
      <w:r w:rsidRPr="002F4096">
        <w:rPr>
          <w:rFonts w:ascii="Times New Roman" w:eastAsia="Times New Roman" w:hAnsi="Times New Roman" w:cs="Times New Roman"/>
          <w:sz w:val="22"/>
          <w:szCs w:val="22"/>
        </w:rPr>
        <w:t>partner share: +0.0</w:t>
      </w:r>
    </w:p>
    <w:p w14:paraId="46284A82" w14:textId="77777777" w:rsidR="002F4096" w:rsidRPr="002F4096" w:rsidRDefault="002F4096" w:rsidP="002F4096">
      <w:pPr>
        <w:ind w:left="1440"/>
        <w:rPr>
          <w:rFonts w:ascii="Times New Roman" w:eastAsia="Times New Roman" w:hAnsi="Times New Roman" w:cs="Times New Roman"/>
          <w:sz w:val="22"/>
          <w:szCs w:val="22"/>
        </w:rPr>
      </w:pPr>
      <w:r w:rsidRPr="002F4096">
        <w:rPr>
          <w:rFonts w:ascii="Times New Roman" w:eastAsia="Times New Roman" w:hAnsi="Times New Roman" w:cs="Times New Roman"/>
          <w:sz w:val="22"/>
          <w:szCs w:val="22"/>
        </w:rPr>
        <w:t>past-due modifier: +0.0</w:t>
      </w:r>
    </w:p>
    <w:p w14:paraId="12BF296F" w14:textId="77777777" w:rsidR="002F4096" w:rsidRPr="002F4096" w:rsidRDefault="002F4096" w:rsidP="002F4096">
      <w:pPr>
        <w:ind w:left="720"/>
        <w:rPr>
          <w:rFonts w:ascii="Times New Roman" w:eastAsia="Times New Roman" w:hAnsi="Times New Roman" w:cs="Times New Roman"/>
          <w:sz w:val="22"/>
          <w:szCs w:val="22"/>
        </w:rPr>
      </w:pPr>
    </w:p>
    <w:p w14:paraId="4AA53062" w14:textId="77777777" w:rsidR="002F4096" w:rsidRPr="002F4096" w:rsidRDefault="002F4096" w:rsidP="002F4096">
      <w:pPr>
        <w:ind w:left="720"/>
        <w:rPr>
          <w:rFonts w:ascii="Times New Roman" w:eastAsia="Times New Roman" w:hAnsi="Times New Roman" w:cs="Times New Roman"/>
          <w:sz w:val="22"/>
          <w:szCs w:val="22"/>
        </w:rPr>
      </w:pPr>
      <w:r w:rsidRPr="002F4096">
        <w:rPr>
          <w:rFonts w:ascii="Times New Roman" w:eastAsia="Times New Roman" w:hAnsi="Times New Roman" w:cs="Times New Roman"/>
          <w:sz w:val="22"/>
          <w:szCs w:val="22"/>
        </w:rPr>
        <w:t>Given it only has a few nights of actual availability, this target is unlikely to be successfully observed.</w:t>
      </w:r>
    </w:p>
    <w:p w14:paraId="29DEFD6C" w14:textId="77777777" w:rsidR="002F4096" w:rsidRPr="002F4096" w:rsidRDefault="002F4096" w:rsidP="002F4096">
      <w:pPr>
        <w:ind w:left="720"/>
        <w:rPr>
          <w:rFonts w:ascii="Times New Roman" w:eastAsia="Times New Roman" w:hAnsi="Times New Roman" w:cs="Times New Roman"/>
          <w:sz w:val="22"/>
          <w:szCs w:val="22"/>
        </w:rPr>
      </w:pPr>
    </w:p>
    <w:p w14:paraId="6AACDAD8" w14:textId="77777777" w:rsidR="002F4096" w:rsidRPr="002F4096" w:rsidRDefault="002F4096" w:rsidP="002F4096">
      <w:pPr>
        <w:ind w:left="720"/>
        <w:rPr>
          <w:rFonts w:ascii="Times New Roman" w:eastAsia="Times New Roman" w:hAnsi="Times New Roman" w:cs="Times New Roman"/>
          <w:sz w:val="22"/>
          <w:szCs w:val="22"/>
        </w:rPr>
      </w:pPr>
      <w:r w:rsidRPr="002F4096">
        <w:rPr>
          <w:rFonts w:ascii="Times New Roman" w:eastAsia="Times New Roman" w:hAnsi="Times New Roman" w:cs="Times New Roman"/>
          <w:b/>
          <w:bCs/>
          <w:sz w:val="22"/>
          <w:szCs w:val="22"/>
        </w:rPr>
        <w:t>2. Non-synoptic P0 targets during HETDEX:</w:t>
      </w:r>
    </w:p>
    <w:p w14:paraId="383F6AB0" w14:textId="3B0EB8D0" w:rsidR="002F4096" w:rsidRPr="002F4096" w:rsidRDefault="002F4096" w:rsidP="002F4096">
      <w:pPr>
        <w:ind w:left="720"/>
        <w:rPr>
          <w:rFonts w:ascii="Times New Roman" w:eastAsia="Times New Roman" w:hAnsi="Times New Roman" w:cs="Times New Roman"/>
          <w:sz w:val="22"/>
          <w:szCs w:val="22"/>
        </w:rPr>
      </w:pPr>
      <w:r w:rsidRPr="002F4096">
        <w:rPr>
          <w:rFonts w:ascii="Times New Roman" w:eastAsia="Times New Roman" w:hAnsi="Times New Roman" w:cs="Times New Roman"/>
          <w:sz w:val="22"/>
          <w:szCs w:val="22"/>
        </w:rPr>
        <w:t>It is the board's intention to allow up to 10% of HETDEX time to be interrupted for other Priority 0 observations. The modified priority algorithm does not currently incorporate this since it is blind to HETDEX.</w:t>
      </w:r>
    </w:p>
    <w:p w14:paraId="04A3A819" w14:textId="77777777" w:rsidR="002F4096" w:rsidRDefault="002F4096" w:rsidP="002F4096">
      <w:pPr>
        <w:ind w:left="720"/>
        <w:rPr>
          <w:rFonts w:ascii="Times New Roman" w:eastAsia="Times New Roman" w:hAnsi="Times New Roman" w:cs="Times New Roman"/>
          <w:sz w:val="22"/>
          <w:szCs w:val="22"/>
        </w:rPr>
      </w:pPr>
    </w:p>
    <w:p w14:paraId="73ECAF1C" w14:textId="3ED4CC05" w:rsidR="002F4096" w:rsidRPr="002F4096" w:rsidRDefault="002F4096" w:rsidP="002F4096">
      <w:pPr>
        <w:ind w:left="720"/>
        <w:rPr>
          <w:rFonts w:ascii="Times New Roman" w:eastAsia="Times New Roman" w:hAnsi="Times New Roman" w:cs="Times New Roman"/>
          <w:sz w:val="22"/>
          <w:szCs w:val="22"/>
        </w:rPr>
      </w:pPr>
      <w:proofErr w:type="gramStart"/>
      <w:r w:rsidRPr="002F4096">
        <w:rPr>
          <w:rFonts w:ascii="Times New Roman" w:eastAsia="Times New Roman" w:hAnsi="Times New Roman" w:cs="Times New Roman"/>
          <w:sz w:val="22"/>
          <w:szCs w:val="22"/>
        </w:rPr>
        <w:t>Tonight</w:t>
      </w:r>
      <w:proofErr w:type="gramEnd"/>
      <w:r w:rsidRPr="002F4096">
        <w:rPr>
          <w:rFonts w:ascii="Times New Roman" w:eastAsia="Times New Roman" w:hAnsi="Times New Roman" w:cs="Times New Roman"/>
          <w:sz w:val="22"/>
          <w:szCs w:val="22"/>
        </w:rPr>
        <w:t xml:space="preserve"> in the observing queue there is an HPF target at P0 with SYNDATE=20191123 (today only!). It has </w:t>
      </w:r>
      <w:proofErr w:type="spellStart"/>
      <w:r w:rsidRPr="002F4096">
        <w:rPr>
          <w:rFonts w:ascii="Times New Roman" w:eastAsia="Times New Roman" w:hAnsi="Times New Roman" w:cs="Times New Roman"/>
          <w:sz w:val="22"/>
          <w:szCs w:val="22"/>
        </w:rPr>
        <w:t>mPri</w:t>
      </w:r>
      <w:proofErr w:type="spellEnd"/>
      <w:r w:rsidRPr="002F4096">
        <w:rPr>
          <w:rFonts w:ascii="Times New Roman" w:eastAsia="Times New Roman" w:hAnsi="Times New Roman" w:cs="Times New Roman"/>
          <w:sz w:val="22"/>
          <w:szCs w:val="22"/>
        </w:rPr>
        <w:t xml:space="preserve">=-0.06 and clearly dominates the HETDEX shots which have </w:t>
      </w:r>
      <w:proofErr w:type="spellStart"/>
      <w:r w:rsidRPr="002F4096">
        <w:rPr>
          <w:rFonts w:ascii="Times New Roman" w:eastAsia="Times New Roman" w:hAnsi="Times New Roman" w:cs="Times New Roman"/>
          <w:sz w:val="22"/>
          <w:szCs w:val="22"/>
        </w:rPr>
        <w:t>mPri</w:t>
      </w:r>
      <w:proofErr w:type="spellEnd"/>
      <w:r w:rsidRPr="002F4096">
        <w:rPr>
          <w:rFonts w:ascii="Times New Roman" w:eastAsia="Times New Roman" w:hAnsi="Times New Roman" w:cs="Times New Roman"/>
          <w:sz w:val="22"/>
          <w:szCs w:val="22"/>
        </w:rPr>
        <w:t>=</w:t>
      </w:r>
      <w:proofErr w:type="spellStart"/>
      <w:r w:rsidRPr="002F4096">
        <w:rPr>
          <w:rFonts w:ascii="Times New Roman" w:eastAsia="Times New Roman" w:hAnsi="Times New Roman" w:cs="Times New Roman"/>
          <w:sz w:val="22"/>
          <w:szCs w:val="22"/>
        </w:rPr>
        <w:t>Pri</w:t>
      </w:r>
      <w:proofErr w:type="spellEnd"/>
      <w:r w:rsidRPr="002F4096">
        <w:rPr>
          <w:rFonts w:ascii="Times New Roman" w:eastAsia="Times New Roman" w:hAnsi="Times New Roman" w:cs="Times New Roman"/>
          <w:sz w:val="22"/>
          <w:szCs w:val="22"/>
        </w:rPr>
        <w:t xml:space="preserve">=0.1, 0.5, or 0.7 (depending on the value of PIPRI, which is added to </w:t>
      </w:r>
      <w:proofErr w:type="spellStart"/>
      <w:r w:rsidRPr="002F4096">
        <w:rPr>
          <w:rFonts w:ascii="Times New Roman" w:eastAsia="Times New Roman" w:hAnsi="Times New Roman" w:cs="Times New Roman"/>
          <w:sz w:val="22"/>
          <w:szCs w:val="22"/>
        </w:rPr>
        <w:t>Pri</w:t>
      </w:r>
      <w:proofErr w:type="spellEnd"/>
      <w:r w:rsidRPr="002F4096">
        <w:rPr>
          <w:rFonts w:ascii="Times New Roman" w:eastAsia="Times New Roman" w:hAnsi="Times New Roman" w:cs="Times New Roman"/>
          <w:sz w:val="22"/>
          <w:szCs w:val="22"/>
        </w:rPr>
        <w:t xml:space="preserve"> and </w:t>
      </w:r>
      <w:proofErr w:type="spellStart"/>
      <w:r w:rsidRPr="002F4096">
        <w:rPr>
          <w:rFonts w:ascii="Times New Roman" w:eastAsia="Times New Roman" w:hAnsi="Times New Roman" w:cs="Times New Roman"/>
          <w:sz w:val="22"/>
          <w:szCs w:val="22"/>
        </w:rPr>
        <w:t>mPri</w:t>
      </w:r>
      <w:proofErr w:type="spellEnd"/>
      <w:r w:rsidRPr="002F4096">
        <w:rPr>
          <w:rFonts w:ascii="Times New Roman" w:eastAsia="Times New Roman" w:hAnsi="Times New Roman" w:cs="Times New Roman"/>
          <w:sz w:val="22"/>
          <w:szCs w:val="22"/>
        </w:rPr>
        <w:t>).</w:t>
      </w:r>
    </w:p>
    <w:p w14:paraId="5A06C8D2" w14:textId="77777777" w:rsidR="002F4096" w:rsidRPr="002F4096" w:rsidRDefault="002F4096" w:rsidP="002F4096">
      <w:pPr>
        <w:ind w:left="720"/>
        <w:rPr>
          <w:rFonts w:ascii="Times New Roman" w:eastAsia="Times New Roman" w:hAnsi="Times New Roman" w:cs="Times New Roman"/>
          <w:sz w:val="22"/>
          <w:szCs w:val="22"/>
        </w:rPr>
      </w:pPr>
    </w:p>
    <w:p w14:paraId="5152FFAC" w14:textId="77777777" w:rsidR="002F4096" w:rsidRPr="002F4096" w:rsidRDefault="002F4096" w:rsidP="002F4096">
      <w:pPr>
        <w:ind w:left="720"/>
        <w:rPr>
          <w:rFonts w:ascii="Times New Roman" w:eastAsia="Times New Roman" w:hAnsi="Times New Roman" w:cs="Times New Roman"/>
          <w:sz w:val="22"/>
          <w:szCs w:val="22"/>
        </w:rPr>
      </w:pPr>
      <w:r w:rsidRPr="002F4096">
        <w:rPr>
          <w:rFonts w:ascii="Times New Roman" w:eastAsia="Times New Roman" w:hAnsi="Times New Roman" w:cs="Times New Roman"/>
          <w:sz w:val="22"/>
          <w:szCs w:val="22"/>
        </w:rPr>
        <w:t xml:space="preserve">By contrast, a P0 LRS2-B target about a month ago (#2661) required sky =20.5 m/as2 and was conflicted with HETDEX. It had </w:t>
      </w:r>
      <w:proofErr w:type="spellStart"/>
      <w:r w:rsidRPr="002F4096">
        <w:rPr>
          <w:rFonts w:ascii="Times New Roman" w:eastAsia="Times New Roman" w:hAnsi="Times New Roman" w:cs="Times New Roman"/>
          <w:sz w:val="22"/>
          <w:szCs w:val="22"/>
        </w:rPr>
        <w:t>mPri</w:t>
      </w:r>
      <w:proofErr w:type="spellEnd"/>
      <w:r w:rsidRPr="002F4096">
        <w:rPr>
          <w:rFonts w:ascii="Times New Roman" w:eastAsia="Times New Roman" w:hAnsi="Times New Roman" w:cs="Times New Roman"/>
          <w:sz w:val="22"/>
          <w:szCs w:val="22"/>
        </w:rPr>
        <w:t>=0.72 and would appear to be lower priority than HETDEX:</w:t>
      </w:r>
    </w:p>
    <w:p w14:paraId="78274C16" w14:textId="77777777" w:rsidR="002F4096" w:rsidRPr="002F4096" w:rsidRDefault="002F4096" w:rsidP="002F4096">
      <w:pPr>
        <w:ind w:left="1440"/>
        <w:rPr>
          <w:rFonts w:ascii="Times New Roman" w:eastAsia="Times New Roman" w:hAnsi="Times New Roman" w:cs="Times New Roman"/>
          <w:sz w:val="22"/>
          <w:szCs w:val="22"/>
        </w:rPr>
      </w:pPr>
      <w:r w:rsidRPr="002F4096">
        <w:rPr>
          <w:rFonts w:ascii="Times New Roman" w:eastAsia="Times New Roman" w:hAnsi="Times New Roman" w:cs="Times New Roman"/>
          <w:sz w:val="22"/>
          <w:szCs w:val="22"/>
        </w:rPr>
        <w:t>P0 modifier: -1.0</w:t>
      </w:r>
    </w:p>
    <w:p w14:paraId="169EE9B2" w14:textId="77777777" w:rsidR="002F4096" w:rsidRPr="002F4096" w:rsidRDefault="002F4096" w:rsidP="002F4096">
      <w:pPr>
        <w:ind w:left="1440"/>
        <w:rPr>
          <w:rFonts w:ascii="Times New Roman" w:eastAsia="Times New Roman" w:hAnsi="Times New Roman" w:cs="Times New Roman"/>
          <w:sz w:val="22"/>
          <w:szCs w:val="22"/>
        </w:rPr>
      </w:pPr>
      <w:r w:rsidRPr="002F4096">
        <w:rPr>
          <w:rFonts w:ascii="Times New Roman" w:eastAsia="Times New Roman" w:hAnsi="Times New Roman" w:cs="Times New Roman"/>
          <w:sz w:val="22"/>
          <w:szCs w:val="22"/>
        </w:rPr>
        <w:t>object availability: +1.12 (!!!)</w:t>
      </w:r>
    </w:p>
    <w:p w14:paraId="69781552" w14:textId="77777777" w:rsidR="002F4096" w:rsidRPr="002F4096" w:rsidRDefault="002F4096" w:rsidP="002F4096">
      <w:pPr>
        <w:ind w:left="1440"/>
        <w:rPr>
          <w:rFonts w:ascii="Times New Roman" w:eastAsia="Times New Roman" w:hAnsi="Times New Roman" w:cs="Times New Roman"/>
          <w:sz w:val="22"/>
          <w:szCs w:val="22"/>
        </w:rPr>
      </w:pPr>
      <w:r w:rsidRPr="002F4096">
        <w:rPr>
          <w:rFonts w:ascii="Times New Roman" w:eastAsia="Times New Roman" w:hAnsi="Times New Roman" w:cs="Times New Roman"/>
          <w:sz w:val="22"/>
          <w:szCs w:val="22"/>
        </w:rPr>
        <w:t>max sky brightness: +0.0</w:t>
      </w:r>
    </w:p>
    <w:p w14:paraId="3ED6EBD1" w14:textId="77777777" w:rsidR="002F4096" w:rsidRPr="002F4096" w:rsidRDefault="002F4096" w:rsidP="002F4096">
      <w:pPr>
        <w:ind w:left="1440"/>
        <w:rPr>
          <w:rFonts w:ascii="Times New Roman" w:eastAsia="Times New Roman" w:hAnsi="Times New Roman" w:cs="Times New Roman"/>
          <w:sz w:val="22"/>
          <w:szCs w:val="22"/>
        </w:rPr>
      </w:pPr>
      <w:r w:rsidRPr="002F4096">
        <w:rPr>
          <w:rFonts w:ascii="Times New Roman" w:eastAsia="Times New Roman" w:hAnsi="Times New Roman" w:cs="Times New Roman"/>
          <w:sz w:val="22"/>
          <w:szCs w:val="22"/>
        </w:rPr>
        <w:t>completeness: +0.6</w:t>
      </w:r>
      <w:proofErr w:type="gramStart"/>
      <w:r w:rsidRPr="002F4096">
        <w:rPr>
          <w:rFonts w:ascii="Times New Roman" w:eastAsia="Times New Roman" w:hAnsi="Times New Roman" w:cs="Times New Roman"/>
          <w:sz w:val="22"/>
          <w:szCs w:val="22"/>
        </w:rPr>
        <w:t>   (</w:t>
      </w:r>
      <w:proofErr w:type="gramEnd"/>
      <w:r w:rsidRPr="002F4096">
        <w:rPr>
          <w:rFonts w:ascii="Times New Roman" w:eastAsia="Times New Roman" w:hAnsi="Times New Roman" w:cs="Times New Roman"/>
          <w:sz w:val="22"/>
          <w:szCs w:val="22"/>
        </w:rPr>
        <w:t>0/1 visits done)</w:t>
      </w:r>
    </w:p>
    <w:p w14:paraId="56218286" w14:textId="77777777" w:rsidR="002F4096" w:rsidRPr="002F4096" w:rsidRDefault="002F4096" w:rsidP="002F4096">
      <w:pPr>
        <w:ind w:left="1440"/>
        <w:rPr>
          <w:rFonts w:ascii="Times New Roman" w:eastAsia="Times New Roman" w:hAnsi="Times New Roman" w:cs="Times New Roman"/>
          <w:sz w:val="22"/>
          <w:szCs w:val="22"/>
        </w:rPr>
      </w:pPr>
      <w:r w:rsidRPr="002F4096">
        <w:rPr>
          <w:rFonts w:ascii="Times New Roman" w:eastAsia="Times New Roman" w:hAnsi="Times New Roman" w:cs="Times New Roman"/>
          <w:sz w:val="22"/>
          <w:szCs w:val="22"/>
        </w:rPr>
        <w:t>filling factor: +0.0</w:t>
      </w:r>
    </w:p>
    <w:p w14:paraId="5E992119" w14:textId="77777777" w:rsidR="002F4096" w:rsidRPr="002F4096" w:rsidRDefault="002F4096" w:rsidP="002F4096">
      <w:pPr>
        <w:ind w:left="1440"/>
        <w:rPr>
          <w:rFonts w:ascii="Times New Roman" w:eastAsia="Times New Roman" w:hAnsi="Times New Roman" w:cs="Times New Roman"/>
          <w:sz w:val="22"/>
          <w:szCs w:val="22"/>
        </w:rPr>
      </w:pPr>
      <w:r w:rsidRPr="002F4096">
        <w:rPr>
          <w:rFonts w:ascii="Times New Roman" w:eastAsia="Times New Roman" w:hAnsi="Times New Roman" w:cs="Times New Roman"/>
          <w:sz w:val="22"/>
          <w:szCs w:val="22"/>
        </w:rPr>
        <w:t>partner share: +0.0</w:t>
      </w:r>
    </w:p>
    <w:p w14:paraId="3397B4CB" w14:textId="77777777" w:rsidR="002F4096" w:rsidRPr="002F4096" w:rsidRDefault="002F4096" w:rsidP="002F4096">
      <w:pPr>
        <w:ind w:left="1440"/>
        <w:rPr>
          <w:rFonts w:ascii="Times New Roman" w:eastAsia="Times New Roman" w:hAnsi="Times New Roman" w:cs="Times New Roman"/>
          <w:sz w:val="22"/>
          <w:szCs w:val="22"/>
        </w:rPr>
      </w:pPr>
      <w:r w:rsidRPr="002F4096">
        <w:rPr>
          <w:rFonts w:ascii="Times New Roman" w:eastAsia="Times New Roman" w:hAnsi="Times New Roman" w:cs="Times New Roman"/>
          <w:sz w:val="22"/>
          <w:szCs w:val="22"/>
        </w:rPr>
        <w:t>past-due modifier: +0.0</w:t>
      </w:r>
    </w:p>
    <w:p w14:paraId="5DFF9B1F" w14:textId="77777777" w:rsidR="002F4096" w:rsidRPr="002F4096" w:rsidRDefault="002F4096" w:rsidP="002F4096">
      <w:pPr>
        <w:ind w:left="720"/>
        <w:rPr>
          <w:rFonts w:ascii="Times New Roman" w:eastAsia="Times New Roman" w:hAnsi="Times New Roman" w:cs="Times New Roman"/>
          <w:sz w:val="22"/>
          <w:szCs w:val="22"/>
        </w:rPr>
      </w:pPr>
    </w:p>
    <w:p w14:paraId="53D98557" w14:textId="5ADD45D4" w:rsidR="002F4096" w:rsidRDefault="002F4096" w:rsidP="002F4096">
      <w:pPr>
        <w:ind w:left="720"/>
        <w:rPr>
          <w:rFonts w:ascii="Times New Roman" w:eastAsia="Times New Roman" w:hAnsi="Times New Roman" w:cs="Times New Roman"/>
          <w:sz w:val="22"/>
          <w:szCs w:val="22"/>
        </w:rPr>
      </w:pPr>
      <w:r w:rsidRPr="002F4096">
        <w:rPr>
          <w:rFonts w:ascii="Times New Roman" w:eastAsia="Times New Roman" w:hAnsi="Times New Roman" w:cs="Times New Roman"/>
          <w:sz w:val="22"/>
          <w:szCs w:val="22"/>
        </w:rPr>
        <w:t>Clearly when a P0 dark-time target is conflicted with HETDEX it should not be dropped by 1.12 priorities because there are plenty of chances to observe it.</w:t>
      </w:r>
      <w:r>
        <w:rPr>
          <w:rFonts w:ascii="Times New Roman" w:eastAsia="Times New Roman" w:hAnsi="Times New Roman" w:cs="Times New Roman"/>
          <w:sz w:val="22"/>
          <w:szCs w:val="22"/>
        </w:rPr>
        <w:br w:type="page"/>
      </w:r>
    </w:p>
    <w:p w14:paraId="20F37804" w14:textId="603E8E71" w:rsidR="002F4096" w:rsidRPr="002F4096" w:rsidRDefault="002F4096" w:rsidP="002F4096">
      <w:pPr>
        <w:ind w:left="720"/>
        <w:rPr>
          <w:rFonts w:ascii="Times New Roman" w:eastAsia="Times New Roman" w:hAnsi="Times New Roman" w:cs="Times New Roman"/>
          <w:sz w:val="22"/>
          <w:szCs w:val="22"/>
        </w:rPr>
      </w:pPr>
      <w:r>
        <w:rPr>
          <w:rFonts w:ascii="Times New Roman" w:eastAsia="Times New Roman" w:hAnsi="Times New Roman" w:cs="Times New Roman"/>
          <w:noProof/>
          <w:sz w:val="22"/>
          <w:szCs w:val="22"/>
        </w:rPr>
        <w:lastRenderedPageBreak/>
        <w:drawing>
          <wp:inline distT="0" distB="0" distL="0" distR="0" wp14:anchorId="52353378" wp14:editId="6B60FF58">
            <wp:extent cx="5029200" cy="3886200"/>
            <wp:effectExtent l="0" t="0" r="0" b="0"/>
            <wp:docPr id="2" name="Picture 2" descr="/Users/wdc/HETUC/201911/IQ_p3.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wdc/HETUC/201911/IQ_p3.pd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029200" cy="3886200"/>
                    </a:xfrm>
                    <a:prstGeom prst="rect">
                      <a:avLst/>
                    </a:prstGeom>
                    <a:noFill/>
                    <a:ln>
                      <a:noFill/>
                    </a:ln>
                  </pic:spPr>
                </pic:pic>
              </a:graphicData>
            </a:graphic>
          </wp:inline>
        </w:drawing>
      </w:r>
      <w:bookmarkStart w:id="0" w:name="_GoBack"/>
      <w:r>
        <w:rPr>
          <w:rFonts w:ascii="Times New Roman" w:eastAsia="Times New Roman" w:hAnsi="Times New Roman" w:cs="Times New Roman"/>
          <w:noProof/>
          <w:sz w:val="22"/>
          <w:szCs w:val="22"/>
        </w:rPr>
        <w:drawing>
          <wp:inline distT="0" distB="0" distL="0" distR="0" wp14:anchorId="017B83AC" wp14:editId="5AEB645C">
            <wp:extent cx="5029200" cy="3886200"/>
            <wp:effectExtent l="0" t="0" r="0" b="0"/>
            <wp:docPr id="5" name="Picture 5" descr="/Users/wdc/HETUC/201911/IQ_p4.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sers/wdc/HETUC/201911/IQ_p4.pd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29200" cy="3886200"/>
                    </a:xfrm>
                    <a:prstGeom prst="rect">
                      <a:avLst/>
                    </a:prstGeom>
                    <a:noFill/>
                    <a:ln>
                      <a:noFill/>
                    </a:ln>
                  </pic:spPr>
                </pic:pic>
              </a:graphicData>
            </a:graphic>
          </wp:inline>
        </w:drawing>
      </w:r>
      <w:bookmarkEnd w:id="0"/>
    </w:p>
    <w:sectPr w:rsidR="002F4096" w:rsidRPr="002F4096" w:rsidSect="0009753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notTrueTyp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DE5066"/>
    <w:multiLevelType w:val="hybridMultilevel"/>
    <w:tmpl w:val="55CA958C"/>
    <w:lvl w:ilvl="0" w:tplc="04090001">
      <w:start w:val="1"/>
      <w:numFmt w:val="bullet"/>
      <w:lvlText w:val=""/>
      <w:lvlJc w:val="left"/>
      <w:pPr>
        <w:ind w:left="823" w:hanging="360"/>
      </w:pPr>
      <w:rPr>
        <w:rFonts w:ascii="Symbol" w:hAnsi="Symbol" w:hint="default"/>
      </w:rPr>
    </w:lvl>
    <w:lvl w:ilvl="1" w:tplc="04090003">
      <w:start w:val="1"/>
      <w:numFmt w:val="bullet"/>
      <w:lvlText w:val="o"/>
      <w:lvlJc w:val="left"/>
      <w:pPr>
        <w:ind w:left="1543" w:hanging="360"/>
      </w:pPr>
      <w:rPr>
        <w:rFonts w:ascii="Courier New" w:hAnsi="Courier New" w:hint="default"/>
      </w:rPr>
    </w:lvl>
    <w:lvl w:ilvl="2" w:tplc="04090005" w:tentative="1">
      <w:start w:val="1"/>
      <w:numFmt w:val="bullet"/>
      <w:lvlText w:val=""/>
      <w:lvlJc w:val="left"/>
      <w:pPr>
        <w:ind w:left="2263" w:hanging="360"/>
      </w:pPr>
      <w:rPr>
        <w:rFonts w:ascii="Wingdings" w:hAnsi="Wingdings" w:hint="default"/>
      </w:rPr>
    </w:lvl>
    <w:lvl w:ilvl="3" w:tplc="04090001" w:tentative="1">
      <w:start w:val="1"/>
      <w:numFmt w:val="bullet"/>
      <w:lvlText w:val=""/>
      <w:lvlJc w:val="left"/>
      <w:pPr>
        <w:ind w:left="2983" w:hanging="360"/>
      </w:pPr>
      <w:rPr>
        <w:rFonts w:ascii="Symbol" w:hAnsi="Symbol" w:hint="default"/>
      </w:rPr>
    </w:lvl>
    <w:lvl w:ilvl="4" w:tplc="04090003" w:tentative="1">
      <w:start w:val="1"/>
      <w:numFmt w:val="bullet"/>
      <w:lvlText w:val="o"/>
      <w:lvlJc w:val="left"/>
      <w:pPr>
        <w:ind w:left="3703" w:hanging="360"/>
      </w:pPr>
      <w:rPr>
        <w:rFonts w:ascii="Courier New" w:hAnsi="Courier New" w:hint="default"/>
      </w:rPr>
    </w:lvl>
    <w:lvl w:ilvl="5" w:tplc="04090005" w:tentative="1">
      <w:start w:val="1"/>
      <w:numFmt w:val="bullet"/>
      <w:lvlText w:val=""/>
      <w:lvlJc w:val="left"/>
      <w:pPr>
        <w:ind w:left="4423" w:hanging="360"/>
      </w:pPr>
      <w:rPr>
        <w:rFonts w:ascii="Wingdings" w:hAnsi="Wingdings" w:hint="default"/>
      </w:rPr>
    </w:lvl>
    <w:lvl w:ilvl="6" w:tplc="04090001" w:tentative="1">
      <w:start w:val="1"/>
      <w:numFmt w:val="bullet"/>
      <w:lvlText w:val=""/>
      <w:lvlJc w:val="left"/>
      <w:pPr>
        <w:ind w:left="5143" w:hanging="360"/>
      </w:pPr>
      <w:rPr>
        <w:rFonts w:ascii="Symbol" w:hAnsi="Symbol" w:hint="default"/>
      </w:rPr>
    </w:lvl>
    <w:lvl w:ilvl="7" w:tplc="04090003" w:tentative="1">
      <w:start w:val="1"/>
      <w:numFmt w:val="bullet"/>
      <w:lvlText w:val="o"/>
      <w:lvlJc w:val="left"/>
      <w:pPr>
        <w:ind w:left="5863" w:hanging="360"/>
      </w:pPr>
      <w:rPr>
        <w:rFonts w:ascii="Courier New" w:hAnsi="Courier New" w:hint="default"/>
      </w:rPr>
    </w:lvl>
    <w:lvl w:ilvl="8" w:tplc="04090005" w:tentative="1">
      <w:start w:val="1"/>
      <w:numFmt w:val="bullet"/>
      <w:lvlText w:val=""/>
      <w:lvlJc w:val="left"/>
      <w:pPr>
        <w:ind w:left="6583" w:hanging="360"/>
      </w:pPr>
      <w:rPr>
        <w:rFonts w:ascii="Wingdings" w:hAnsi="Wingdings" w:hint="default"/>
      </w:rPr>
    </w:lvl>
  </w:abstractNum>
  <w:abstractNum w:abstractNumId="1" w15:restartNumberingAfterBreak="0">
    <w:nsid w:val="5CCD5B59"/>
    <w:multiLevelType w:val="hybridMultilevel"/>
    <w:tmpl w:val="643A99F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21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423D"/>
    <w:rsid w:val="0009753F"/>
    <w:rsid w:val="00125F46"/>
    <w:rsid w:val="002F4096"/>
    <w:rsid w:val="00874A03"/>
    <w:rsid w:val="00B07D5F"/>
    <w:rsid w:val="00BC423D"/>
    <w:rsid w:val="00CE7CE2"/>
    <w:rsid w:val="00D96A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7B9E9E"/>
  <w14:defaultImageDpi w14:val="32767"/>
  <w15:chartTrackingRefBased/>
  <w15:docId w15:val="{26EBDA73-0584-1144-A5B6-7D09D460BD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C423D"/>
    <w:pPr>
      <w:ind w:left="720"/>
      <w:contextualSpacing/>
    </w:pPr>
  </w:style>
  <w:style w:type="character" w:styleId="Hyperlink">
    <w:name w:val="Hyperlink"/>
    <w:basedOn w:val="DefaultParagraphFont"/>
    <w:uiPriority w:val="99"/>
    <w:unhideWhenUsed/>
    <w:rsid w:val="002F4096"/>
    <w:rPr>
      <w:color w:val="0000FF"/>
      <w:u w:val="single"/>
    </w:rPr>
  </w:style>
  <w:style w:type="character" w:styleId="UnresolvedMention">
    <w:name w:val="Unresolved Mention"/>
    <w:basedOn w:val="DefaultParagraphFont"/>
    <w:uiPriority w:val="99"/>
    <w:rsid w:val="002F409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3695093">
      <w:bodyDiv w:val="1"/>
      <w:marLeft w:val="0"/>
      <w:marRight w:val="0"/>
      <w:marTop w:val="0"/>
      <w:marBottom w:val="0"/>
      <w:divBdr>
        <w:top w:val="none" w:sz="0" w:space="0" w:color="auto"/>
        <w:left w:val="none" w:sz="0" w:space="0" w:color="auto"/>
        <w:bottom w:val="none" w:sz="0" w:space="0" w:color="auto"/>
        <w:right w:val="none" w:sz="0" w:space="0" w:color="auto"/>
      </w:divBdr>
      <w:divsChild>
        <w:div w:id="1051467716">
          <w:marLeft w:val="0"/>
          <w:marRight w:val="0"/>
          <w:marTop w:val="0"/>
          <w:marBottom w:val="0"/>
          <w:divBdr>
            <w:top w:val="none" w:sz="0" w:space="0" w:color="auto"/>
            <w:left w:val="none" w:sz="0" w:space="0" w:color="auto"/>
            <w:bottom w:val="none" w:sz="0" w:space="0" w:color="auto"/>
            <w:right w:val="none" w:sz="0" w:space="0" w:color="auto"/>
          </w:divBdr>
        </w:div>
        <w:div w:id="994605703">
          <w:marLeft w:val="0"/>
          <w:marRight w:val="0"/>
          <w:marTop w:val="0"/>
          <w:marBottom w:val="0"/>
          <w:divBdr>
            <w:top w:val="none" w:sz="0" w:space="0" w:color="auto"/>
            <w:left w:val="none" w:sz="0" w:space="0" w:color="auto"/>
            <w:bottom w:val="none" w:sz="0" w:space="0" w:color="auto"/>
            <w:right w:val="none" w:sz="0" w:space="0" w:color="auto"/>
          </w:divBdr>
        </w:div>
        <w:div w:id="763651682">
          <w:marLeft w:val="0"/>
          <w:marRight w:val="0"/>
          <w:marTop w:val="0"/>
          <w:marBottom w:val="0"/>
          <w:divBdr>
            <w:top w:val="none" w:sz="0" w:space="0" w:color="auto"/>
            <w:left w:val="none" w:sz="0" w:space="0" w:color="auto"/>
            <w:bottom w:val="none" w:sz="0" w:space="0" w:color="auto"/>
            <w:right w:val="none" w:sz="0" w:space="0" w:color="auto"/>
          </w:divBdr>
        </w:div>
        <w:div w:id="1744522606">
          <w:marLeft w:val="0"/>
          <w:marRight w:val="0"/>
          <w:marTop w:val="0"/>
          <w:marBottom w:val="0"/>
          <w:divBdr>
            <w:top w:val="none" w:sz="0" w:space="0" w:color="auto"/>
            <w:left w:val="none" w:sz="0" w:space="0" w:color="auto"/>
            <w:bottom w:val="none" w:sz="0" w:space="0" w:color="auto"/>
            <w:right w:val="none" w:sz="0" w:space="0" w:color="auto"/>
          </w:divBdr>
        </w:div>
        <w:div w:id="290403810">
          <w:marLeft w:val="0"/>
          <w:marRight w:val="0"/>
          <w:marTop w:val="0"/>
          <w:marBottom w:val="0"/>
          <w:divBdr>
            <w:top w:val="none" w:sz="0" w:space="0" w:color="auto"/>
            <w:left w:val="none" w:sz="0" w:space="0" w:color="auto"/>
            <w:bottom w:val="none" w:sz="0" w:space="0" w:color="auto"/>
            <w:right w:val="none" w:sz="0" w:space="0" w:color="auto"/>
          </w:divBdr>
        </w:div>
        <w:div w:id="1243687548">
          <w:marLeft w:val="0"/>
          <w:marRight w:val="0"/>
          <w:marTop w:val="0"/>
          <w:marBottom w:val="0"/>
          <w:divBdr>
            <w:top w:val="none" w:sz="0" w:space="0" w:color="auto"/>
            <w:left w:val="none" w:sz="0" w:space="0" w:color="auto"/>
            <w:bottom w:val="none" w:sz="0" w:space="0" w:color="auto"/>
            <w:right w:val="none" w:sz="0" w:space="0" w:color="auto"/>
          </w:divBdr>
        </w:div>
        <w:div w:id="2070228937">
          <w:marLeft w:val="0"/>
          <w:marRight w:val="0"/>
          <w:marTop w:val="0"/>
          <w:marBottom w:val="0"/>
          <w:divBdr>
            <w:top w:val="none" w:sz="0" w:space="0" w:color="auto"/>
            <w:left w:val="none" w:sz="0" w:space="0" w:color="auto"/>
            <w:bottom w:val="none" w:sz="0" w:space="0" w:color="auto"/>
            <w:right w:val="none" w:sz="0" w:space="0" w:color="auto"/>
          </w:divBdr>
        </w:div>
        <w:div w:id="1359113932">
          <w:marLeft w:val="0"/>
          <w:marRight w:val="0"/>
          <w:marTop w:val="0"/>
          <w:marBottom w:val="0"/>
          <w:divBdr>
            <w:top w:val="none" w:sz="0" w:space="0" w:color="auto"/>
            <w:left w:val="none" w:sz="0" w:space="0" w:color="auto"/>
            <w:bottom w:val="none" w:sz="0" w:space="0" w:color="auto"/>
            <w:right w:val="none" w:sz="0" w:space="0" w:color="auto"/>
          </w:divBdr>
        </w:div>
        <w:div w:id="1001010414">
          <w:marLeft w:val="0"/>
          <w:marRight w:val="0"/>
          <w:marTop w:val="0"/>
          <w:marBottom w:val="0"/>
          <w:divBdr>
            <w:top w:val="none" w:sz="0" w:space="0" w:color="auto"/>
            <w:left w:val="none" w:sz="0" w:space="0" w:color="auto"/>
            <w:bottom w:val="none" w:sz="0" w:space="0" w:color="auto"/>
            <w:right w:val="none" w:sz="0" w:space="0" w:color="auto"/>
          </w:divBdr>
        </w:div>
        <w:div w:id="686517643">
          <w:marLeft w:val="0"/>
          <w:marRight w:val="0"/>
          <w:marTop w:val="0"/>
          <w:marBottom w:val="0"/>
          <w:divBdr>
            <w:top w:val="none" w:sz="0" w:space="0" w:color="auto"/>
            <w:left w:val="none" w:sz="0" w:space="0" w:color="auto"/>
            <w:bottom w:val="none" w:sz="0" w:space="0" w:color="auto"/>
            <w:right w:val="none" w:sz="0" w:space="0" w:color="auto"/>
          </w:divBdr>
        </w:div>
        <w:div w:id="129791221">
          <w:marLeft w:val="0"/>
          <w:marRight w:val="0"/>
          <w:marTop w:val="0"/>
          <w:marBottom w:val="0"/>
          <w:divBdr>
            <w:top w:val="none" w:sz="0" w:space="0" w:color="auto"/>
            <w:left w:val="none" w:sz="0" w:space="0" w:color="auto"/>
            <w:bottom w:val="none" w:sz="0" w:space="0" w:color="auto"/>
            <w:right w:val="none" w:sz="0" w:space="0" w:color="auto"/>
          </w:divBdr>
        </w:div>
        <w:div w:id="276105938">
          <w:marLeft w:val="0"/>
          <w:marRight w:val="0"/>
          <w:marTop w:val="0"/>
          <w:marBottom w:val="0"/>
          <w:divBdr>
            <w:top w:val="none" w:sz="0" w:space="0" w:color="auto"/>
            <w:left w:val="none" w:sz="0" w:space="0" w:color="auto"/>
            <w:bottom w:val="none" w:sz="0" w:space="0" w:color="auto"/>
            <w:right w:val="none" w:sz="0" w:space="0" w:color="auto"/>
          </w:divBdr>
        </w:div>
        <w:div w:id="694966856">
          <w:marLeft w:val="0"/>
          <w:marRight w:val="0"/>
          <w:marTop w:val="0"/>
          <w:marBottom w:val="0"/>
          <w:divBdr>
            <w:top w:val="none" w:sz="0" w:space="0" w:color="auto"/>
            <w:left w:val="none" w:sz="0" w:space="0" w:color="auto"/>
            <w:bottom w:val="none" w:sz="0" w:space="0" w:color="auto"/>
            <w:right w:val="none" w:sz="0" w:space="0" w:color="auto"/>
          </w:divBdr>
        </w:div>
        <w:div w:id="592129421">
          <w:marLeft w:val="0"/>
          <w:marRight w:val="0"/>
          <w:marTop w:val="0"/>
          <w:marBottom w:val="0"/>
          <w:divBdr>
            <w:top w:val="none" w:sz="0" w:space="0" w:color="auto"/>
            <w:left w:val="none" w:sz="0" w:space="0" w:color="auto"/>
            <w:bottom w:val="none" w:sz="0" w:space="0" w:color="auto"/>
            <w:right w:val="none" w:sz="0" w:space="0" w:color="auto"/>
          </w:divBdr>
        </w:div>
        <w:div w:id="2116437368">
          <w:marLeft w:val="0"/>
          <w:marRight w:val="0"/>
          <w:marTop w:val="0"/>
          <w:marBottom w:val="0"/>
          <w:divBdr>
            <w:top w:val="none" w:sz="0" w:space="0" w:color="auto"/>
            <w:left w:val="none" w:sz="0" w:space="0" w:color="auto"/>
            <w:bottom w:val="none" w:sz="0" w:space="0" w:color="auto"/>
            <w:right w:val="none" w:sz="0" w:space="0" w:color="auto"/>
          </w:divBdr>
        </w:div>
        <w:div w:id="892304271">
          <w:marLeft w:val="0"/>
          <w:marRight w:val="0"/>
          <w:marTop w:val="0"/>
          <w:marBottom w:val="0"/>
          <w:divBdr>
            <w:top w:val="none" w:sz="0" w:space="0" w:color="auto"/>
            <w:left w:val="none" w:sz="0" w:space="0" w:color="auto"/>
            <w:bottom w:val="none" w:sz="0" w:space="0" w:color="auto"/>
            <w:right w:val="none" w:sz="0" w:space="0" w:color="auto"/>
          </w:divBdr>
        </w:div>
        <w:div w:id="1031999037">
          <w:marLeft w:val="0"/>
          <w:marRight w:val="0"/>
          <w:marTop w:val="0"/>
          <w:marBottom w:val="0"/>
          <w:divBdr>
            <w:top w:val="none" w:sz="0" w:space="0" w:color="auto"/>
            <w:left w:val="none" w:sz="0" w:space="0" w:color="auto"/>
            <w:bottom w:val="none" w:sz="0" w:space="0" w:color="auto"/>
            <w:right w:val="none" w:sz="0" w:space="0" w:color="auto"/>
          </w:divBdr>
        </w:div>
        <w:div w:id="1369842186">
          <w:marLeft w:val="0"/>
          <w:marRight w:val="0"/>
          <w:marTop w:val="0"/>
          <w:marBottom w:val="0"/>
          <w:divBdr>
            <w:top w:val="none" w:sz="0" w:space="0" w:color="auto"/>
            <w:left w:val="none" w:sz="0" w:space="0" w:color="auto"/>
            <w:bottom w:val="none" w:sz="0" w:space="0" w:color="auto"/>
            <w:right w:val="none" w:sz="0" w:space="0" w:color="auto"/>
          </w:divBdr>
        </w:div>
        <w:div w:id="1796943110">
          <w:marLeft w:val="0"/>
          <w:marRight w:val="0"/>
          <w:marTop w:val="0"/>
          <w:marBottom w:val="0"/>
          <w:divBdr>
            <w:top w:val="none" w:sz="0" w:space="0" w:color="auto"/>
            <w:left w:val="none" w:sz="0" w:space="0" w:color="auto"/>
            <w:bottom w:val="none" w:sz="0" w:space="0" w:color="auto"/>
            <w:right w:val="none" w:sz="0" w:space="0" w:color="auto"/>
          </w:divBdr>
        </w:div>
        <w:div w:id="1106004642">
          <w:marLeft w:val="0"/>
          <w:marRight w:val="0"/>
          <w:marTop w:val="0"/>
          <w:marBottom w:val="0"/>
          <w:divBdr>
            <w:top w:val="none" w:sz="0" w:space="0" w:color="auto"/>
            <w:left w:val="none" w:sz="0" w:space="0" w:color="auto"/>
            <w:bottom w:val="none" w:sz="0" w:space="0" w:color="auto"/>
            <w:right w:val="none" w:sz="0" w:space="0" w:color="auto"/>
          </w:divBdr>
        </w:div>
        <w:div w:id="1206139350">
          <w:marLeft w:val="0"/>
          <w:marRight w:val="0"/>
          <w:marTop w:val="0"/>
          <w:marBottom w:val="0"/>
          <w:divBdr>
            <w:top w:val="none" w:sz="0" w:space="0" w:color="auto"/>
            <w:left w:val="none" w:sz="0" w:space="0" w:color="auto"/>
            <w:bottom w:val="none" w:sz="0" w:space="0" w:color="auto"/>
            <w:right w:val="none" w:sz="0" w:space="0" w:color="auto"/>
          </w:divBdr>
        </w:div>
        <w:div w:id="1820150251">
          <w:marLeft w:val="0"/>
          <w:marRight w:val="0"/>
          <w:marTop w:val="0"/>
          <w:marBottom w:val="0"/>
          <w:divBdr>
            <w:top w:val="none" w:sz="0" w:space="0" w:color="auto"/>
            <w:left w:val="none" w:sz="0" w:space="0" w:color="auto"/>
            <w:bottom w:val="none" w:sz="0" w:space="0" w:color="auto"/>
            <w:right w:val="none" w:sz="0" w:space="0" w:color="auto"/>
          </w:divBdr>
        </w:div>
        <w:div w:id="1365401627">
          <w:marLeft w:val="0"/>
          <w:marRight w:val="0"/>
          <w:marTop w:val="0"/>
          <w:marBottom w:val="0"/>
          <w:divBdr>
            <w:top w:val="none" w:sz="0" w:space="0" w:color="auto"/>
            <w:left w:val="none" w:sz="0" w:space="0" w:color="auto"/>
            <w:bottom w:val="none" w:sz="0" w:space="0" w:color="auto"/>
            <w:right w:val="none" w:sz="0" w:space="0" w:color="auto"/>
          </w:divBdr>
        </w:div>
        <w:div w:id="231933577">
          <w:marLeft w:val="0"/>
          <w:marRight w:val="0"/>
          <w:marTop w:val="0"/>
          <w:marBottom w:val="0"/>
          <w:divBdr>
            <w:top w:val="none" w:sz="0" w:space="0" w:color="auto"/>
            <w:left w:val="none" w:sz="0" w:space="0" w:color="auto"/>
            <w:bottom w:val="none" w:sz="0" w:space="0" w:color="auto"/>
            <w:right w:val="none" w:sz="0" w:space="0" w:color="auto"/>
          </w:divBdr>
        </w:div>
        <w:div w:id="1369375999">
          <w:marLeft w:val="0"/>
          <w:marRight w:val="0"/>
          <w:marTop w:val="0"/>
          <w:marBottom w:val="0"/>
          <w:divBdr>
            <w:top w:val="none" w:sz="0" w:space="0" w:color="auto"/>
            <w:left w:val="none" w:sz="0" w:space="0" w:color="auto"/>
            <w:bottom w:val="none" w:sz="0" w:space="0" w:color="auto"/>
            <w:right w:val="none" w:sz="0" w:space="0" w:color="auto"/>
          </w:divBdr>
        </w:div>
        <w:div w:id="802962207">
          <w:marLeft w:val="0"/>
          <w:marRight w:val="0"/>
          <w:marTop w:val="0"/>
          <w:marBottom w:val="0"/>
          <w:divBdr>
            <w:top w:val="none" w:sz="0" w:space="0" w:color="auto"/>
            <w:left w:val="none" w:sz="0" w:space="0" w:color="auto"/>
            <w:bottom w:val="none" w:sz="0" w:space="0" w:color="auto"/>
            <w:right w:val="none" w:sz="0" w:space="0" w:color="auto"/>
          </w:divBdr>
        </w:div>
        <w:div w:id="647855398">
          <w:marLeft w:val="0"/>
          <w:marRight w:val="0"/>
          <w:marTop w:val="0"/>
          <w:marBottom w:val="0"/>
          <w:divBdr>
            <w:top w:val="none" w:sz="0" w:space="0" w:color="auto"/>
            <w:left w:val="none" w:sz="0" w:space="0" w:color="auto"/>
            <w:bottom w:val="none" w:sz="0" w:space="0" w:color="auto"/>
            <w:right w:val="none" w:sz="0" w:space="0" w:color="auto"/>
          </w:divBdr>
        </w:div>
        <w:div w:id="1429080823">
          <w:marLeft w:val="0"/>
          <w:marRight w:val="0"/>
          <w:marTop w:val="0"/>
          <w:marBottom w:val="0"/>
          <w:divBdr>
            <w:top w:val="none" w:sz="0" w:space="0" w:color="auto"/>
            <w:left w:val="none" w:sz="0" w:space="0" w:color="auto"/>
            <w:bottom w:val="none" w:sz="0" w:space="0" w:color="auto"/>
            <w:right w:val="none" w:sz="0" w:space="0" w:color="auto"/>
          </w:divBdr>
        </w:div>
        <w:div w:id="898901296">
          <w:marLeft w:val="0"/>
          <w:marRight w:val="0"/>
          <w:marTop w:val="0"/>
          <w:marBottom w:val="0"/>
          <w:divBdr>
            <w:top w:val="none" w:sz="0" w:space="0" w:color="auto"/>
            <w:left w:val="none" w:sz="0" w:space="0" w:color="auto"/>
            <w:bottom w:val="none" w:sz="0" w:space="0" w:color="auto"/>
            <w:right w:val="none" w:sz="0" w:space="0" w:color="auto"/>
          </w:divBdr>
        </w:div>
        <w:div w:id="652562559">
          <w:marLeft w:val="0"/>
          <w:marRight w:val="0"/>
          <w:marTop w:val="0"/>
          <w:marBottom w:val="0"/>
          <w:divBdr>
            <w:top w:val="none" w:sz="0" w:space="0" w:color="auto"/>
            <w:left w:val="none" w:sz="0" w:space="0" w:color="auto"/>
            <w:bottom w:val="none" w:sz="0" w:space="0" w:color="auto"/>
            <w:right w:val="none" w:sz="0" w:space="0" w:color="auto"/>
          </w:divBdr>
        </w:div>
        <w:div w:id="1112045981">
          <w:marLeft w:val="0"/>
          <w:marRight w:val="0"/>
          <w:marTop w:val="0"/>
          <w:marBottom w:val="0"/>
          <w:divBdr>
            <w:top w:val="none" w:sz="0" w:space="0" w:color="auto"/>
            <w:left w:val="none" w:sz="0" w:space="0" w:color="auto"/>
            <w:bottom w:val="none" w:sz="0" w:space="0" w:color="auto"/>
            <w:right w:val="none" w:sz="0" w:space="0" w:color="auto"/>
          </w:divBdr>
        </w:div>
        <w:div w:id="743793759">
          <w:marLeft w:val="0"/>
          <w:marRight w:val="0"/>
          <w:marTop w:val="0"/>
          <w:marBottom w:val="0"/>
          <w:divBdr>
            <w:top w:val="none" w:sz="0" w:space="0" w:color="auto"/>
            <w:left w:val="none" w:sz="0" w:space="0" w:color="auto"/>
            <w:bottom w:val="none" w:sz="0" w:space="0" w:color="auto"/>
            <w:right w:val="none" w:sz="0" w:space="0" w:color="auto"/>
          </w:divBdr>
        </w:div>
        <w:div w:id="930435802">
          <w:marLeft w:val="0"/>
          <w:marRight w:val="0"/>
          <w:marTop w:val="0"/>
          <w:marBottom w:val="0"/>
          <w:divBdr>
            <w:top w:val="none" w:sz="0" w:space="0" w:color="auto"/>
            <w:left w:val="none" w:sz="0" w:space="0" w:color="auto"/>
            <w:bottom w:val="none" w:sz="0" w:space="0" w:color="auto"/>
            <w:right w:val="none" w:sz="0" w:space="0" w:color="auto"/>
          </w:divBdr>
        </w:div>
        <w:div w:id="420101325">
          <w:marLeft w:val="0"/>
          <w:marRight w:val="0"/>
          <w:marTop w:val="0"/>
          <w:marBottom w:val="0"/>
          <w:divBdr>
            <w:top w:val="none" w:sz="0" w:space="0" w:color="auto"/>
            <w:left w:val="none" w:sz="0" w:space="0" w:color="auto"/>
            <w:bottom w:val="none" w:sz="0" w:space="0" w:color="auto"/>
            <w:right w:val="none" w:sz="0" w:space="0" w:color="auto"/>
          </w:divBdr>
        </w:div>
        <w:div w:id="646131047">
          <w:marLeft w:val="0"/>
          <w:marRight w:val="0"/>
          <w:marTop w:val="0"/>
          <w:marBottom w:val="0"/>
          <w:divBdr>
            <w:top w:val="none" w:sz="0" w:space="0" w:color="auto"/>
            <w:left w:val="none" w:sz="0" w:space="0" w:color="auto"/>
            <w:bottom w:val="none" w:sz="0" w:space="0" w:color="auto"/>
            <w:right w:val="none" w:sz="0" w:space="0" w:color="auto"/>
          </w:divBdr>
        </w:div>
        <w:div w:id="1262226052">
          <w:marLeft w:val="0"/>
          <w:marRight w:val="0"/>
          <w:marTop w:val="0"/>
          <w:marBottom w:val="0"/>
          <w:divBdr>
            <w:top w:val="none" w:sz="0" w:space="0" w:color="auto"/>
            <w:left w:val="none" w:sz="0" w:space="0" w:color="auto"/>
            <w:bottom w:val="none" w:sz="0" w:space="0" w:color="auto"/>
            <w:right w:val="none" w:sz="0" w:space="0" w:color="auto"/>
          </w:divBdr>
        </w:div>
        <w:div w:id="1770152008">
          <w:marLeft w:val="0"/>
          <w:marRight w:val="0"/>
          <w:marTop w:val="0"/>
          <w:marBottom w:val="0"/>
          <w:divBdr>
            <w:top w:val="none" w:sz="0" w:space="0" w:color="auto"/>
            <w:left w:val="none" w:sz="0" w:space="0" w:color="auto"/>
            <w:bottom w:val="none" w:sz="0" w:space="0" w:color="auto"/>
            <w:right w:val="none" w:sz="0" w:space="0" w:color="auto"/>
          </w:divBdr>
        </w:div>
        <w:div w:id="1067149501">
          <w:marLeft w:val="0"/>
          <w:marRight w:val="0"/>
          <w:marTop w:val="0"/>
          <w:marBottom w:val="0"/>
          <w:divBdr>
            <w:top w:val="none" w:sz="0" w:space="0" w:color="auto"/>
            <w:left w:val="none" w:sz="0" w:space="0" w:color="auto"/>
            <w:bottom w:val="none" w:sz="0" w:space="0" w:color="auto"/>
            <w:right w:val="none" w:sz="0" w:space="0" w:color="auto"/>
          </w:divBdr>
        </w:div>
        <w:div w:id="829369115">
          <w:marLeft w:val="0"/>
          <w:marRight w:val="0"/>
          <w:marTop w:val="0"/>
          <w:marBottom w:val="0"/>
          <w:divBdr>
            <w:top w:val="none" w:sz="0" w:space="0" w:color="auto"/>
            <w:left w:val="none" w:sz="0" w:space="0" w:color="auto"/>
            <w:bottom w:val="none" w:sz="0" w:space="0" w:color="auto"/>
            <w:right w:val="none" w:sz="0" w:space="0" w:color="auto"/>
          </w:divBdr>
        </w:div>
        <w:div w:id="1320115827">
          <w:marLeft w:val="0"/>
          <w:marRight w:val="0"/>
          <w:marTop w:val="0"/>
          <w:marBottom w:val="0"/>
          <w:divBdr>
            <w:top w:val="none" w:sz="0" w:space="0" w:color="auto"/>
            <w:left w:val="none" w:sz="0" w:space="0" w:color="auto"/>
            <w:bottom w:val="none" w:sz="0" w:space="0" w:color="auto"/>
            <w:right w:val="none" w:sz="0" w:space="0" w:color="auto"/>
          </w:divBdr>
        </w:div>
        <w:div w:id="32271602">
          <w:marLeft w:val="0"/>
          <w:marRight w:val="0"/>
          <w:marTop w:val="0"/>
          <w:marBottom w:val="0"/>
          <w:divBdr>
            <w:top w:val="none" w:sz="0" w:space="0" w:color="auto"/>
            <w:left w:val="none" w:sz="0" w:space="0" w:color="auto"/>
            <w:bottom w:val="none" w:sz="0" w:space="0" w:color="auto"/>
            <w:right w:val="none" w:sz="0" w:space="0" w:color="auto"/>
          </w:divBdr>
        </w:div>
        <w:div w:id="772825137">
          <w:marLeft w:val="0"/>
          <w:marRight w:val="0"/>
          <w:marTop w:val="0"/>
          <w:marBottom w:val="0"/>
          <w:divBdr>
            <w:top w:val="none" w:sz="0" w:space="0" w:color="auto"/>
            <w:left w:val="none" w:sz="0" w:space="0" w:color="auto"/>
            <w:bottom w:val="none" w:sz="0" w:space="0" w:color="auto"/>
            <w:right w:val="none" w:sz="0" w:space="0" w:color="auto"/>
          </w:divBdr>
        </w:div>
        <w:div w:id="1279022747">
          <w:marLeft w:val="0"/>
          <w:marRight w:val="0"/>
          <w:marTop w:val="0"/>
          <w:marBottom w:val="0"/>
          <w:divBdr>
            <w:top w:val="none" w:sz="0" w:space="0" w:color="auto"/>
            <w:left w:val="none" w:sz="0" w:space="0" w:color="auto"/>
            <w:bottom w:val="none" w:sz="0" w:space="0" w:color="auto"/>
            <w:right w:val="none" w:sz="0" w:space="0" w:color="auto"/>
          </w:divBdr>
        </w:div>
        <w:div w:id="682047302">
          <w:marLeft w:val="0"/>
          <w:marRight w:val="0"/>
          <w:marTop w:val="0"/>
          <w:marBottom w:val="0"/>
          <w:divBdr>
            <w:top w:val="none" w:sz="0" w:space="0" w:color="auto"/>
            <w:left w:val="none" w:sz="0" w:space="0" w:color="auto"/>
            <w:bottom w:val="none" w:sz="0" w:space="0" w:color="auto"/>
            <w:right w:val="none" w:sz="0" w:space="0" w:color="auto"/>
          </w:divBdr>
        </w:div>
        <w:div w:id="1034382999">
          <w:marLeft w:val="0"/>
          <w:marRight w:val="0"/>
          <w:marTop w:val="0"/>
          <w:marBottom w:val="0"/>
          <w:divBdr>
            <w:top w:val="none" w:sz="0" w:space="0" w:color="auto"/>
            <w:left w:val="none" w:sz="0" w:space="0" w:color="auto"/>
            <w:bottom w:val="none" w:sz="0" w:space="0" w:color="auto"/>
            <w:right w:val="none" w:sz="0" w:space="0" w:color="auto"/>
          </w:divBdr>
          <w:divsChild>
            <w:div w:id="312374991">
              <w:marLeft w:val="0"/>
              <w:marRight w:val="0"/>
              <w:marTop w:val="0"/>
              <w:marBottom w:val="0"/>
              <w:divBdr>
                <w:top w:val="none" w:sz="0" w:space="0" w:color="auto"/>
                <w:left w:val="none" w:sz="0" w:space="0" w:color="auto"/>
                <w:bottom w:val="none" w:sz="0" w:space="0" w:color="auto"/>
                <w:right w:val="none" w:sz="0" w:space="0" w:color="auto"/>
              </w:divBdr>
            </w:div>
            <w:div w:id="1090085813">
              <w:marLeft w:val="0"/>
              <w:marRight w:val="0"/>
              <w:marTop w:val="0"/>
              <w:marBottom w:val="0"/>
              <w:divBdr>
                <w:top w:val="none" w:sz="0" w:space="0" w:color="auto"/>
                <w:left w:val="none" w:sz="0" w:space="0" w:color="auto"/>
                <w:bottom w:val="none" w:sz="0" w:space="0" w:color="auto"/>
                <w:right w:val="none" w:sz="0" w:space="0" w:color="auto"/>
              </w:divBdr>
              <w:divsChild>
                <w:div w:id="322660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128420">
          <w:marLeft w:val="0"/>
          <w:marRight w:val="0"/>
          <w:marTop w:val="0"/>
          <w:marBottom w:val="0"/>
          <w:divBdr>
            <w:top w:val="none" w:sz="0" w:space="0" w:color="auto"/>
            <w:left w:val="none" w:sz="0" w:space="0" w:color="auto"/>
            <w:bottom w:val="none" w:sz="0" w:space="0" w:color="auto"/>
            <w:right w:val="none" w:sz="0" w:space="0" w:color="auto"/>
          </w:divBdr>
        </w:div>
        <w:div w:id="1188833164">
          <w:marLeft w:val="0"/>
          <w:marRight w:val="0"/>
          <w:marTop w:val="0"/>
          <w:marBottom w:val="0"/>
          <w:divBdr>
            <w:top w:val="none" w:sz="0" w:space="0" w:color="auto"/>
            <w:left w:val="none" w:sz="0" w:space="0" w:color="auto"/>
            <w:bottom w:val="none" w:sz="0" w:space="0" w:color="auto"/>
            <w:right w:val="none" w:sz="0" w:space="0" w:color="auto"/>
          </w:divBdr>
        </w:div>
        <w:div w:id="839584463">
          <w:marLeft w:val="0"/>
          <w:marRight w:val="0"/>
          <w:marTop w:val="0"/>
          <w:marBottom w:val="0"/>
          <w:divBdr>
            <w:top w:val="none" w:sz="0" w:space="0" w:color="auto"/>
            <w:left w:val="none" w:sz="0" w:space="0" w:color="auto"/>
            <w:bottom w:val="none" w:sz="0" w:space="0" w:color="auto"/>
            <w:right w:val="none" w:sz="0" w:space="0" w:color="auto"/>
          </w:divBdr>
        </w:div>
        <w:div w:id="916549457">
          <w:marLeft w:val="0"/>
          <w:marRight w:val="0"/>
          <w:marTop w:val="0"/>
          <w:marBottom w:val="0"/>
          <w:divBdr>
            <w:top w:val="none" w:sz="0" w:space="0" w:color="auto"/>
            <w:left w:val="none" w:sz="0" w:space="0" w:color="auto"/>
            <w:bottom w:val="none" w:sz="0" w:space="0" w:color="auto"/>
            <w:right w:val="none" w:sz="0" w:space="0" w:color="auto"/>
          </w:divBdr>
        </w:div>
        <w:div w:id="675570591">
          <w:marLeft w:val="0"/>
          <w:marRight w:val="0"/>
          <w:marTop w:val="0"/>
          <w:marBottom w:val="0"/>
          <w:divBdr>
            <w:top w:val="none" w:sz="0" w:space="0" w:color="auto"/>
            <w:left w:val="none" w:sz="0" w:space="0" w:color="auto"/>
            <w:bottom w:val="none" w:sz="0" w:space="0" w:color="auto"/>
            <w:right w:val="none" w:sz="0" w:space="0" w:color="auto"/>
          </w:divBdr>
        </w:div>
        <w:div w:id="1912303199">
          <w:marLeft w:val="0"/>
          <w:marRight w:val="0"/>
          <w:marTop w:val="0"/>
          <w:marBottom w:val="0"/>
          <w:divBdr>
            <w:top w:val="none" w:sz="0" w:space="0" w:color="auto"/>
            <w:left w:val="none" w:sz="0" w:space="0" w:color="auto"/>
            <w:bottom w:val="none" w:sz="0" w:space="0" w:color="auto"/>
            <w:right w:val="none" w:sz="0" w:space="0" w:color="auto"/>
          </w:divBdr>
        </w:div>
        <w:div w:id="1244413352">
          <w:marLeft w:val="0"/>
          <w:marRight w:val="0"/>
          <w:marTop w:val="0"/>
          <w:marBottom w:val="0"/>
          <w:divBdr>
            <w:top w:val="none" w:sz="0" w:space="0" w:color="auto"/>
            <w:left w:val="none" w:sz="0" w:space="0" w:color="auto"/>
            <w:bottom w:val="none" w:sz="0" w:space="0" w:color="auto"/>
            <w:right w:val="none" w:sz="0" w:space="0" w:color="auto"/>
          </w:divBdr>
        </w:div>
        <w:div w:id="2025549423">
          <w:marLeft w:val="0"/>
          <w:marRight w:val="0"/>
          <w:marTop w:val="0"/>
          <w:marBottom w:val="0"/>
          <w:divBdr>
            <w:top w:val="none" w:sz="0" w:space="0" w:color="auto"/>
            <w:left w:val="none" w:sz="0" w:space="0" w:color="auto"/>
            <w:bottom w:val="none" w:sz="0" w:space="0" w:color="auto"/>
            <w:right w:val="none" w:sz="0" w:space="0" w:color="auto"/>
          </w:divBdr>
        </w:div>
        <w:div w:id="916136035">
          <w:marLeft w:val="0"/>
          <w:marRight w:val="0"/>
          <w:marTop w:val="0"/>
          <w:marBottom w:val="0"/>
          <w:divBdr>
            <w:top w:val="none" w:sz="0" w:space="0" w:color="auto"/>
            <w:left w:val="none" w:sz="0" w:space="0" w:color="auto"/>
            <w:bottom w:val="none" w:sz="0" w:space="0" w:color="auto"/>
            <w:right w:val="none" w:sz="0" w:space="0" w:color="auto"/>
          </w:divBdr>
        </w:div>
        <w:div w:id="407263647">
          <w:marLeft w:val="0"/>
          <w:marRight w:val="0"/>
          <w:marTop w:val="0"/>
          <w:marBottom w:val="0"/>
          <w:divBdr>
            <w:top w:val="none" w:sz="0" w:space="0" w:color="auto"/>
            <w:left w:val="none" w:sz="0" w:space="0" w:color="auto"/>
            <w:bottom w:val="none" w:sz="0" w:space="0" w:color="auto"/>
            <w:right w:val="none" w:sz="0" w:space="0" w:color="auto"/>
          </w:divBdr>
        </w:div>
        <w:div w:id="1412658511">
          <w:marLeft w:val="0"/>
          <w:marRight w:val="0"/>
          <w:marTop w:val="0"/>
          <w:marBottom w:val="0"/>
          <w:divBdr>
            <w:top w:val="none" w:sz="0" w:space="0" w:color="auto"/>
            <w:left w:val="none" w:sz="0" w:space="0" w:color="auto"/>
            <w:bottom w:val="none" w:sz="0" w:space="0" w:color="auto"/>
            <w:right w:val="none" w:sz="0" w:space="0" w:color="auto"/>
          </w:divBdr>
        </w:div>
        <w:div w:id="228197655">
          <w:marLeft w:val="0"/>
          <w:marRight w:val="0"/>
          <w:marTop w:val="0"/>
          <w:marBottom w:val="0"/>
          <w:divBdr>
            <w:top w:val="none" w:sz="0" w:space="0" w:color="auto"/>
            <w:left w:val="none" w:sz="0" w:space="0" w:color="auto"/>
            <w:bottom w:val="none" w:sz="0" w:space="0" w:color="auto"/>
            <w:right w:val="none" w:sz="0" w:space="0" w:color="auto"/>
          </w:divBdr>
        </w:div>
        <w:div w:id="1123118238">
          <w:marLeft w:val="0"/>
          <w:marRight w:val="0"/>
          <w:marTop w:val="0"/>
          <w:marBottom w:val="0"/>
          <w:divBdr>
            <w:top w:val="none" w:sz="0" w:space="0" w:color="auto"/>
            <w:left w:val="none" w:sz="0" w:space="0" w:color="auto"/>
            <w:bottom w:val="none" w:sz="0" w:space="0" w:color="auto"/>
            <w:right w:val="none" w:sz="0" w:space="0" w:color="auto"/>
          </w:divBdr>
          <w:divsChild>
            <w:div w:id="1222014508">
              <w:marLeft w:val="0"/>
              <w:marRight w:val="0"/>
              <w:marTop w:val="0"/>
              <w:marBottom w:val="0"/>
              <w:divBdr>
                <w:top w:val="none" w:sz="0" w:space="0" w:color="auto"/>
                <w:left w:val="none" w:sz="0" w:space="0" w:color="auto"/>
                <w:bottom w:val="none" w:sz="0" w:space="0" w:color="auto"/>
                <w:right w:val="none" w:sz="0" w:space="0" w:color="auto"/>
              </w:divBdr>
            </w:div>
            <w:div w:id="403070070">
              <w:marLeft w:val="0"/>
              <w:marRight w:val="0"/>
              <w:marTop w:val="0"/>
              <w:marBottom w:val="0"/>
              <w:divBdr>
                <w:top w:val="none" w:sz="0" w:space="0" w:color="auto"/>
                <w:left w:val="none" w:sz="0" w:space="0" w:color="auto"/>
                <w:bottom w:val="none" w:sz="0" w:space="0" w:color="auto"/>
                <w:right w:val="none" w:sz="0" w:space="0" w:color="auto"/>
              </w:divBdr>
            </w:div>
            <w:div w:id="470827557">
              <w:marLeft w:val="0"/>
              <w:marRight w:val="0"/>
              <w:marTop w:val="0"/>
              <w:marBottom w:val="0"/>
              <w:divBdr>
                <w:top w:val="none" w:sz="0" w:space="0" w:color="auto"/>
                <w:left w:val="none" w:sz="0" w:space="0" w:color="auto"/>
                <w:bottom w:val="none" w:sz="0" w:space="0" w:color="auto"/>
                <w:right w:val="none" w:sz="0" w:space="0" w:color="auto"/>
              </w:divBdr>
              <w:divsChild>
                <w:div w:id="967124120">
                  <w:marLeft w:val="0"/>
                  <w:marRight w:val="0"/>
                  <w:marTop w:val="0"/>
                  <w:marBottom w:val="0"/>
                  <w:divBdr>
                    <w:top w:val="none" w:sz="0" w:space="0" w:color="auto"/>
                    <w:left w:val="none" w:sz="0" w:space="0" w:color="auto"/>
                    <w:bottom w:val="none" w:sz="0" w:space="0" w:color="auto"/>
                    <w:right w:val="none" w:sz="0" w:space="0" w:color="auto"/>
                  </w:divBdr>
                </w:div>
                <w:div w:id="1993176590">
                  <w:marLeft w:val="0"/>
                  <w:marRight w:val="0"/>
                  <w:marTop w:val="0"/>
                  <w:marBottom w:val="0"/>
                  <w:divBdr>
                    <w:top w:val="none" w:sz="0" w:space="0" w:color="auto"/>
                    <w:left w:val="none" w:sz="0" w:space="0" w:color="auto"/>
                    <w:bottom w:val="none" w:sz="0" w:space="0" w:color="auto"/>
                    <w:right w:val="none" w:sz="0" w:space="0" w:color="auto"/>
                  </w:divBdr>
                  <w:divsChild>
                    <w:div w:id="162477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961870">
              <w:marLeft w:val="0"/>
              <w:marRight w:val="0"/>
              <w:marTop w:val="0"/>
              <w:marBottom w:val="0"/>
              <w:divBdr>
                <w:top w:val="none" w:sz="0" w:space="0" w:color="auto"/>
                <w:left w:val="none" w:sz="0" w:space="0" w:color="auto"/>
                <w:bottom w:val="none" w:sz="0" w:space="0" w:color="auto"/>
                <w:right w:val="none" w:sz="0" w:space="0" w:color="auto"/>
              </w:divBdr>
            </w:div>
            <w:div w:id="1329944732">
              <w:marLeft w:val="0"/>
              <w:marRight w:val="0"/>
              <w:marTop w:val="0"/>
              <w:marBottom w:val="0"/>
              <w:divBdr>
                <w:top w:val="none" w:sz="0" w:space="0" w:color="auto"/>
                <w:left w:val="none" w:sz="0" w:space="0" w:color="auto"/>
                <w:bottom w:val="none" w:sz="0" w:space="0" w:color="auto"/>
                <w:right w:val="none" w:sz="0" w:space="0" w:color="auto"/>
              </w:divBdr>
            </w:div>
            <w:div w:id="194276607">
              <w:marLeft w:val="0"/>
              <w:marRight w:val="0"/>
              <w:marTop w:val="0"/>
              <w:marBottom w:val="0"/>
              <w:divBdr>
                <w:top w:val="none" w:sz="0" w:space="0" w:color="auto"/>
                <w:left w:val="none" w:sz="0" w:space="0" w:color="auto"/>
                <w:bottom w:val="none" w:sz="0" w:space="0" w:color="auto"/>
                <w:right w:val="none" w:sz="0" w:space="0" w:color="auto"/>
              </w:divBdr>
            </w:div>
            <w:div w:id="494540718">
              <w:marLeft w:val="0"/>
              <w:marRight w:val="0"/>
              <w:marTop w:val="0"/>
              <w:marBottom w:val="0"/>
              <w:divBdr>
                <w:top w:val="none" w:sz="0" w:space="0" w:color="auto"/>
                <w:left w:val="none" w:sz="0" w:space="0" w:color="auto"/>
                <w:bottom w:val="none" w:sz="0" w:space="0" w:color="auto"/>
                <w:right w:val="none" w:sz="0" w:space="0" w:color="auto"/>
              </w:divBdr>
            </w:div>
            <w:div w:id="198051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hydra.as.utexas.edu/?a=help&amp;h=80" TargetMode="External"/><Relationship Id="rId5" Type="http://schemas.openxmlformats.org/officeDocument/2006/relationships/hyperlink" Target="https://hydra.as.utexas.edu/?a=help&amp;h=67"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34</TotalTime>
  <Pages>4</Pages>
  <Words>1298</Words>
  <Characters>7400</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Cochran, William D</dc:creator>
  <cp:keywords/>
  <dc:description/>
  <cp:lastModifiedBy>Cochran, William D</cp:lastModifiedBy>
  <cp:revision>1</cp:revision>
  <dcterms:created xsi:type="dcterms:W3CDTF">2019-11-24T20:37:00Z</dcterms:created>
  <dcterms:modified xsi:type="dcterms:W3CDTF">2019-11-24T21:24:00Z</dcterms:modified>
</cp:coreProperties>
</file>